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DC75" w14:textId="77777777" w:rsidR="00487618" w:rsidRPr="009A77D6" w:rsidRDefault="00487618"/>
    <w:p w14:paraId="2CC021B0" w14:textId="77777777" w:rsidR="00454B86" w:rsidRPr="00BC7CBB" w:rsidRDefault="00454B86" w:rsidP="00BC7CBB">
      <w:pPr>
        <w:pStyle w:val="IntenseQuote"/>
        <w:spacing w:before="0" w:after="0"/>
        <w:rPr>
          <w:rFonts w:asciiTheme="majorHAnsi" w:hAnsiTheme="majorHAnsi"/>
          <w:i w:val="0"/>
          <w:color w:val="auto"/>
          <w:sz w:val="44"/>
          <w:lang w:val="en-CA"/>
        </w:rPr>
      </w:pPr>
      <w:r w:rsidRPr="00BC7CBB">
        <w:rPr>
          <w:rFonts w:asciiTheme="majorHAnsi" w:hAnsiTheme="majorHAnsi"/>
          <w:i w:val="0"/>
          <w:color w:val="auto"/>
          <w:sz w:val="44"/>
          <w:lang w:val="en-CA"/>
        </w:rPr>
        <w:t>Graduate Student Support Program</w:t>
      </w:r>
    </w:p>
    <w:p w14:paraId="61D924B8" w14:textId="77777777" w:rsidR="00454B86" w:rsidRDefault="00454B86" w:rsidP="00454B86">
      <w:pPr>
        <w:spacing w:after="0" w:line="240" w:lineRule="auto"/>
        <w:jc w:val="both"/>
        <w:rPr>
          <w:u w:val="single"/>
          <w:lang w:val="en-CA"/>
        </w:rPr>
      </w:pPr>
    </w:p>
    <w:p w14:paraId="62628121" w14:textId="77777777" w:rsidR="00BC7CBB" w:rsidRPr="009A77D6" w:rsidRDefault="00BC7CBB" w:rsidP="00454B86">
      <w:pPr>
        <w:spacing w:after="0" w:line="240" w:lineRule="auto"/>
        <w:jc w:val="both"/>
        <w:rPr>
          <w:u w:val="single"/>
          <w:lang w:val="en-CA"/>
        </w:rPr>
      </w:pPr>
    </w:p>
    <w:p w14:paraId="7800CA78" w14:textId="77777777" w:rsidR="00454B86" w:rsidRPr="009A77D6" w:rsidRDefault="00454B86" w:rsidP="00454B86">
      <w:pPr>
        <w:autoSpaceDE w:val="0"/>
        <w:autoSpaceDN w:val="0"/>
        <w:adjustRightInd w:val="0"/>
        <w:spacing w:after="0" w:line="240" w:lineRule="auto"/>
        <w:jc w:val="both"/>
        <w:rPr>
          <w:lang w:val="en-CA"/>
        </w:rPr>
      </w:pPr>
      <w:r w:rsidRPr="009A77D6">
        <w:rPr>
          <w:lang w:val="en-CA"/>
        </w:rPr>
        <w:t xml:space="preserve">This program </w:t>
      </w:r>
      <w:r w:rsidR="009A77D6" w:rsidRPr="009A77D6">
        <w:rPr>
          <w:lang w:val="en-CA"/>
        </w:rPr>
        <w:t>aims</w:t>
      </w:r>
      <w:r w:rsidRPr="009A77D6">
        <w:rPr>
          <w:lang w:val="en-CA"/>
        </w:rPr>
        <w:t xml:space="preserve"> to support graduate students in activities related to their thesis, such as academic papers, field research, or other related expenses. Only full-time students are eligible for funding under this program.</w:t>
      </w:r>
    </w:p>
    <w:p w14:paraId="5164449F" w14:textId="77777777" w:rsidR="00454B86" w:rsidRPr="009A77D6" w:rsidRDefault="00454B86" w:rsidP="00454B86">
      <w:pPr>
        <w:autoSpaceDE w:val="0"/>
        <w:autoSpaceDN w:val="0"/>
        <w:adjustRightInd w:val="0"/>
        <w:spacing w:after="0" w:line="240" w:lineRule="auto"/>
        <w:jc w:val="both"/>
        <w:rPr>
          <w:rFonts w:cs="TimesNewRoman"/>
          <w:lang w:val="en-CA"/>
        </w:rPr>
      </w:pPr>
    </w:p>
    <w:tbl>
      <w:tblPr>
        <w:tblStyle w:val="TableGrid"/>
        <w:tblW w:w="0" w:type="auto"/>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95"/>
      </w:tblGrid>
      <w:tr w:rsidR="00270C6F" w:rsidRPr="00F43696" w14:paraId="528098C2" w14:textId="77777777" w:rsidTr="00270C6F">
        <w:trPr>
          <w:jc w:val="center"/>
        </w:trPr>
        <w:tc>
          <w:tcPr>
            <w:tcW w:w="4895" w:type="dxa"/>
            <w:shd w:val="clear" w:color="auto" w:fill="244061" w:themeFill="accent1" w:themeFillShade="80"/>
          </w:tcPr>
          <w:p w14:paraId="6726B1D1" w14:textId="77777777" w:rsidR="00270C6F" w:rsidRPr="00EB0145" w:rsidRDefault="00270C6F" w:rsidP="00C55257">
            <w:pPr>
              <w:pStyle w:val="Default"/>
              <w:jc w:val="center"/>
              <w:rPr>
                <w:rFonts w:asciiTheme="minorHAnsi" w:hAnsiTheme="minorHAnsi"/>
                <w:b/>
                <w:color w:val="auto"/>
                <w:sz w:val="22"/>
                <w:szCs w:val="22"/>
                <w:lang w:val="fr-CA"/>
              </w:rPr>
            </w:pPr>
            <w:r>
              <w:rPr>
                <w:rFonts w:asciiTheme="minorHAnsi" w:hAnsiTheme="minorHAnsi"/>
                <w:b/>
                <w:color w:val="auto"/>
                <w:sz w:val="22"/>
                <w:szCs w:val="22"/>
                <w:lang w:val="fr-CA"/>
              </w:rPr>
              <w:t>Application deadlines</w:t>
            </w:r>
          </w:p>
        </w:tc>
      </w:tr>
      <w:tr w:rsidR="00270C6F" w:rsidRPr="00F43696" w14:paraId="538AB214" w14:textId="77777777" w:rsidTr="00C55257">
        <w:trPr>
          <w:jc w:val="center"/>
        </w:trPr>
        <w:tc>
          <w:tcPr>
            <w:tcW w:w="4895" w:type="dxa"/>
          </w:tcPr>
          <w:p w14:paraId="2A7131A8" w14:textId="77777777" w:rsidR="00270C6F" w:rsidRPr="00EB0145" w:rsidRDefault="00270C6F" w:rsidP="00C55257">
            <w:pPr>
              <w:pStyle w:val="Default"/>
              <w:ind w:left="720"/>
              <w:rPr>
                <w:rFonts w:asciiTheme="minorHAnsi" w:hAnsiTheme="minorHAnsi"/>
                <w:color w:val="auto"/>
                <w:sz w:val="22"/>
                <w:szCs w:val="22"/>
                <w:lang w:val="fr-CA"/>
              </w:rPr>
            </w:pPr>
            <w:r>
              <w:rPr>
                <w:rFonts w:asciiTheme="minorHAnsi" w:hAnsiTheme="minorHAnsi"/>
                <w:color w:val="auto"/>
                <w:sz w:val="22"/>
                <w:szCs w:val="22"/>
                <w:lang w:val="fr-CA"/>
              </w:rPr>
              <w:t xml:space="preserve">Fall Competition :        </w:t>
            </w:r>
            <w:r w:rsidRPr="007341D4">
              <w:rPr>
                <w:rFonts w:asciiTheme="minorHAnsi" w:hAnsiTheme="minorHAnsi"/>
                <w:color w:val="auto"/>
                <w:sz w:val="22"/>
                <w:szCs w:val="22"/>
                <w:lang w:val="en-CA"/>
              </w:rPr>
              <w:t>September 1</w:t>
            </w:r>
          </w:p>
        </w:tc>
      </w:tr>
      <w:tr w:rsidR="00270C6F" w:rsidRPr="00EB0145" w14:paraId="1494FD47" w14:textId="77777777" w:rsidTr="00C55257">
        <w:trPr>
          <w:jc w:val="center"/>
        </w:trPr>
        <w:tc>
          <w:tcPr>
            <w:tcW w:w="4895" w:type="dxa"/>
          </w:tcPr>
          <w:p w14:paraId="0ADE7E03" w14:textId="77777777" w:rsidR="00270C6F" w:rsidRPr="00EB0145" w:rsidRDefault="00270C6F" w:rsidP="00C55257">
            <w:pPr>
              <w:pStyle w:val="Default"/>
              <w:ind w:left="720"/>
              <w:rPr>
                <w:rFonts w:asciiTheme="minorHAnsi" w:hAnsiTheme="minorHAnsi"/>
                <w:color w:val="auto"/>
                <w:sz w:val="22"/>
                <w:szCs w:val="22"/>
                <w:lang w:val="fr-CA"/>
              </w:rPr>
            </w:pPr>
            <w:r>
              <w:rPr>
                <w:rFonts w:asciiTheme="minorHAnsi" w:hAnsiTheme="minorHAnsi"/>
                <w:color w:val="auto"/>
                <w:sz w:val="22"/>
                <w:szCs w:val="22"/>
                <w:lang w:val="fr-CA"/>
              </w:rPr>
              <w:t xml:space="preserve">Winter Competition :  </w:t>
            </w:r>
            <w:r w:rsidRPr="007341D4">
              <w:rPr>
                <w:rFonts w:asciiTheme="minorHAnsi" w:hAnsiTheme="minorHAnsi"/>
                <w:color w:val="auto"/>
                <w:sz w:val="22"/>
                <w:szCs w:val="22"/>
                <w:lang w:val="en-CA"/>
              </w:rPr>
              <w:t>January 1</w:t>
            </w:r>
          </w:p>
        </w:tc>
      </w:tr>
      <w:tr w:rsidR="00270C6F" w:rsidRPr="00F43696" w14:paraId="55EE9557" w14:textId="77777777" w:rsidTr="00C55257">
        <w:trPr>
          <w:jc w:val="center"/>
        </w:trPr>
        <w:tc>
          <w:tcPr>
            <w:tcW w:w="4895" w:type="dxa"/>
          </w:tcPr>
          <w:p w14:paraId="32C54B82" w14:textId="77777777" w:rsidR="00270C6F" w:rsidRPr="00EB0145" w:rsidRDefault="00270C6F" w:rsidP="00C55257">
            <w:pPr>
              <w:pStyle w:val="Default"/>
              <w:ind w:left="720"/>
              <w:rPr>
                <w:rFonts w:asciiTheme="minorHAnsi" w:hAnsiTheme="minorHAnsi"/>
                <w:color w:val="auto"/>
                <w:sz w:val="22"/>
                <w:szCs w:val="22"/>
                <w:lang w:val="fr-CA"/>
              </w:rPr>
            </w:pPr>
            <w:r>
              <w:rPr>
                <w:rFonts w:asciiTheme="minorHAnsi" w:hAnsiTheme="minorHAnsi"/>
                <w:color w:val="auto"/>
                <w:sz w:val="22"/>
                <w:szCs w:val="22"/>
                <w:lang w:val="fr-CA"/>
              </w:rPr>
              <w:t xml:space="preserve">Spring Competition :   </w:t>
            </w:r>
            <w:r w:rsidRPr="007341D4">
              <w:rPr>
                <w:rFonts w:asciiTheme="minorHAnsi" w:hAnsiTheme="minorHAnsi"/>
                <w:color w:val="auto"/>
                <w:sz w:val="22"/>
                <w:szCs w:val="22"/>
                <w:lang w:val="en-CA"/>
              </w:rPr>
              <w:t>May 1</w:t>
            </w:r>
          </w:p>
        </w:tc>
      </w:tr>
    </w:tbl>
    <w:p w14:paraId="35029B21" w14:textId="77777777" w:rsidR="00454B86" w:rsidRPr="009A77D6" w:rsidRDefault="00454B86" w:rsidP="00454B86">
      <w:pPr>
        <w:spacing w:after="0" w:line="240" w:lineRule="auto"/>
        <w:jc w:val="both"/>
        <w:rPr>
          <w:lang w:val="en-CA"/>
        </w:rPr>
      </w:pPr>
    </w:p>
    <w:p w14:paraId="40060267" w14:textId="77777777" w:rsidR="00454B86" w:rsidRPr="009A77D6" w:rsidRDefault="00454B86" w:rsidP="00454B86">
      <w:pPr>
        <w:spacing w:after="0" w:line="240" w:lineRule="auto"/>
        <w:jc w:val="both"/>
        <w:rPr>
          <w:b/>
          <w:lang w:val="en-CA"/>
        </w:rPr>
      </w:pPr>
      <w:r w:rsidRPr="009A77D6">
        <w:rPr>
          <w:b/>
          <w:lang w:val="en-CA"/>
        </w:rPr>
        <w:t>Participation in a Scholarly Conference</w:t>
      </w:r>
    </w:p>
    <w:p w14:paraId="4196F2D9" w14:textId="77777777" w:rsidR="00454B86" w:rsidRPr="009A77D6" w:rsidRDefault="00454B86" w:rsidP="00454B86">
      <w:pPr>
        <w:spacing w:after="0" w:line="240" w:lineRule="auto"/>
        <w:jc w:val="both"/>
        <w:rPr>
          <w:lang w:val="en-CA"/>
        </w:rPr>
      </w:pPr>
    </w:p>
    <w:p w14:paraId="722B2C2B" w14:textId="4C71E9F0" w:rsidR="007E0070" w:rsidRPr="007E0070" w:rsidRDefault="00CE51C0" w:rsidP="00BF4AC0">
      <w:pPr>
        <w:spacing w:after="0" w:line="240" w:lineRule="auto"/>
        <w:jc w:val="both"/>
        <w:rPr>
          <w:rFonts w:eastAsia="Times New Roman" w:cs="Times New Roman"/>
          <w:lang w:val="en-CA" w:eastAsia="en-GB"/>
        </w:rPr>
      </w:pPr>
      <w:r w:rsidRPr="009A77D6">
        <w:rPr>
          <w:rFonts w:eastAsia="Times New Roman" w:cs="Times New Roman"/>
          <w:lang w:val="en-CA" w:eastAsia="en-GB"/>
        </w:rPr>
        <w:t>Priority is given to students in a PhD program.</w:t>
      </w:r>
      <w:r>
        <w:rPr>
          <w:rFonts w:eastAsia="Times New Roman" w:cs="Times New Roman"/>
          <w:lang w:val="en-CA" w:eastAsia="en-GB"/>
        </w:rPr>
        <w:t xml:space="preserve"> </w:t>
      </w:r>
      <w:r w:rsidR="00454B86" w:rsidRPr="009A77D6">
        <w:rPr>
          <w:rFonts w:eastAsia="Times New Roman" w:cs="Times New Roman"/>
          <w:lang w:val="en-CA" w:eastAsia="en-GB"/>
        </w:rPr>
        <w:t xml:space="preserve">Students may receive </w:t>
      </w:r>
      <w:r w:rsidR="00454B86" w:rsidRPr="00CE51C0">
        <w:rPr>
          <w:rFonts w:eastAsia="Times New Roman" w:cs="Times New Roman"/>
          <w:b/>
          <w:bCs/>
          <w:lang w:val="en-CA" w:eastAsia="en-GB"/>
        </w:rPr>
        <w:t>up to three grants over the course of their studies</w:t>
      </w:r>
      <w:r w:rsidR="00454B86" w:rsidRPr="009A77D6">
        <w:rPr>
          <w:rFonts w:eastAsia="Times New Roman" w:cs="Times New Roman"/>
          <w:lang w:val="en-CA" w:eastAsia="en-GB"/>
        </w:rPr>
        <w:t>, but only one grant will be awarded within one fiscal year.</w:t>
      </w:r>
      <w:r w:rsidR="00BF4AC0">
        <w:rPr>
          <w:rFonts w:eastAsia="Times New Roman" w:cs="Times New Roman"/>
          <w:lang w:val="en-CA" w:eastAsia="en-GB"/>
        </w:rPr>
        <w:t xml:space="preserve"> </w:t>
      </w:r>
      <w:r w:rsidR="007E0070" w:rsidRPr="007E0070">
        <w:rPr>
          <w:rFonts w:eastAsia="Times New Roman" w:cs="Times New Roman"/>
          <w:lang w:val="en-CA" w:eastAsia="en-GB"/>
        </w:rPr>
        <w:t>The maximum amount for each conference is established as follows:</w:t>
      </w:r>
    </w:p>
    <w:p w14:paraId="7D4A6E45" w14:textId="77777777" w:rsidR="007E0070" w:rsidRPr="007E0070" w:rsidRDefault="007E0070" w:rsidP="00BF4AC0">
      <w:pPr>
        <w:spacing w:after="0" w:line="240" w:lineRule="auto"/>
        <w:ind w:left="720"/>
        <w:rPr>
          <w:rFonts w:eastAsia="Times New Roman" w:cs="Times New Roman"/>
          <w:lang w:val="en-CA" w:eastAsia="en-GB"/>
        </w:rPr>
      </w:pPr>
      <w:r w:rsidRPr="007E0070">
        <w:rPr>
          <w:rFonts w:eastAsia="Times New Roman" w:cs="Times New Roman"/>
          <w:lang w:val="en-CA" w:eastAsia="en-GB"/>
        </w:rPr>
        <w:t xml:space="preserve">• Quebec and Ontario: </w:t>
      </w:r>
      <w:r w:rsidRPr="00FE0D51">
        <w:rPr>
          <w:rFonts w:eastAsia="Times New Roman" w:cs="Times New Roman"/>
          <w:b/>
          <w:bCs/>
          <w:lang w:val="en-CA" w:eastAsia="en-GB"/>
        </w:rPr>
        <w:t>$1,000</w:t>
      </w:r>
    </w:p>
    <w:p w14:paraId="2B7548A0" w14:textId="77777777" w:rsidR="007E0070" w:rsidRPr="007E0070" w:rsidRDefault="007E0070" w:rsidP="00BF4AC0">
      <w:pPr>
        <w:spacing w:after="0" w:line="240" w:lineRule="auto"/>
        <w:ind w:left="720"/>
        <w:rPr>
          <w:rFonts w:eastAsia="Times New Roman" w:cs="Times New Roman"/>
          <w:lang w:val="en-CA" w:eastAsia="en-GB"/>
        </w:rPr>
      </w:pPr>
      <w:r w:rsidRPr="007E0070">
        <w:rPr>
          <w:rFonts w:eastAsia="Times New Roman" w:cs="Times New Roman"/>
          <w:lang w:val="en-CA" w:eastAsia="en-GB"/>
        </w:rPr>
        <w:t xml:space="preserve">• Rest of Canada and United States: </w:t>
      </w:r>
      <w:r w:rsidRPr="00FE0D51">
        <w:rPr>
          <w:rFonts w:eastAsia="Times New Roman" w:cs="Times New Roman"/>
          <w:b/>
          <w:bCs/>
          <w:lang w:val="en-CA" w:eastAsia="en-GB"/>
        </w:rPr>
        <w:t>$1,500</w:t>
      </w:r>
    </w:p>
    <w:p w14:paraId="7417DE60" w14:textId="4D6FE9D5" w:rsidR="007E0070" w:rsidRDefault="007E0070" w:rsidP="00BF4AC0">
      <w:pPr>
        <w:spacing w:after="0" w:line="240" w:lineRule="auto"/>
        <w:ind w:left="720"/>
        <w:jc w:val="both"/>
        <w:rPr>
          <w:rFonts w:eastAsia="Times New Roman" w:cs="Times New Roman"/>
          <w:lang w:val="en-CA" w:eastAsia="en-GB"/>
        </w:rPr>
      </w:pPr>
      <w:r w:rsidRPr="007E0070">
        <w:rPr>
          <w:rFonts w:eastAsia="Times New Roman" w:cs="Times New Roman"/>
          <w:lang w:val="en-CA" w:eastAsia="en-GB"/>
        </w:rPr>
        <w:t xml:space="preserve">• Rest of the world: </w:t>
      </w:r>
      <w:r w:rsidRPr="00FE0D51">
        <w:rPr>
          <w:rFonts w:eastAsia="Times New Roman" w:cs="Times New Roman"/>
          <w:b/>
          <w:bCs/>
          <w:lang w:val="en-CA" w:eastAsia="en-GB"/>
        </w:rPr>
        <w:t>$1,750</w:t>
      </w:r>
    </w:p>
    <w:p w14:paraId="6BBCDCFE" w14:textId="77777777" w:rsidR="007E0070" w:rsidRDefault="007E0070" w:rsidP="00454B86">
      <w:pPr>
        <w:spacing w:after="0" w:line="240" w:lineRule="auto"/>
        <w:jc w:val="both"/>
        <w:rPr>
          <w:rFonts w:eastAsia="Times New Roman" w:cs="Times New Roman"/>
          <w:lang w:val="en-CA" w:eastAsia="en-GB"/>
        </w:rPr>
      </w:pPr>
    </w:p>
    <w:p w14:paraId="3A9587EF" w14:textId="77777777" w:rsidR="007E0070" w:rsidRDefault="007E0070" w:rsidP="00454B86">
      <w:pPr>
        <w:spacing w:after="0" w:line="240" w:lineRule="auto"/>
        <w:jc w:val="both"/>
        <w:rPr>
          <w:rFonts w:eastAsia="Times New Roman" w:cs="Times New Roman"/>
          <w:lang w:val="en-CA" w:eastAsia="en-GB"/>
        </w:rPr>
      </w:pPr>
    </w:p>
    <w:p w14:paraId="56EF48F8" w14:textId="4776FB5A" w:rsidR="00454B86" w:rsidRPr="009A77D6" w:rsidRDefault="00454B86" w:rsidP="00454B86">
      <w:pPr>
        <w:spacing w:after="0" w:line="240" w:lineRule="auto"/>
        <w:jc w:val="both"/>
        <w:rPr>
          <w:rFonts w:eastAsia="Times New Roman" w:cs="Times New Roman"/>
          <w:lang w:val="en-CA" w:eastAsia="en-GB"/>
        </w:rPr>
      </w:pPr>
      <w:r w:rsidRPr="009A77D6">
        <w:rPr>
          <w:rFonts w:eastAsia="Times New Roman" w:cs="Times New Roman"/>
          <w:lang w:val="en-CA" w:eastAsia="en-GB"/>
        </w:rPr>
        <w:t>The application must include the following components:</w:t>
      </w:r>
    </w:p>
    <w:p w14:paraId="34CF3FA4" w14:textId="77777777" w:rsidR="00454B86" w:rsidRPr="009A77D6" w:rsidRDefault="00454B86" w:rsidP="00BF4AC0">
      <w:pPr>
        <w:pStyle w:val="ListParagraph"/>
        <w:numPr>
          <w:ilvl w:val="0"/>
          <w:numId w:val="6"/>
        </w:numPr>
        <w:spacing w:after="0" w:line="240" w:lineRule="auto"/>
        <w:jc w:val="both"/>
        <w:rPr>
          <w:rFonts w:eastAsia="Times New Roman" w:cs="Times New Roman"/>
          <w:lang w:val="en-CA" w:eastAsia="en-GB"/>
        </w:rPr>
      </w:pPr>
      <w:r w:rsidRPr="009A77D6">
        <w:rPr>
          <w:rFonts w:eastAsia="Times New Roman" w:cs="Times New Roman"/>
          <w:lang w:val="en-CA" w:eastAsia="en-GB"/>
        </w:rPr>
        <w:t>Application form.</w:t>
      </w:r>
    </w:p>
    <w:p w14:paraId="0DC93F7D" w14:textId="77777777" w:rsidR="00454B86" w:rsidRPr="009A77D6" w:rsidRDefault="00454B86" w:rsidP="00BF4AC0">
      <w:pPr>
        <w:pStyle w:val="ListParagraph"/>
        <w:numPr>
          <w:ilvl w:val="0"/>
          <w:numId w:val="6"/>
        </w:numPr>
        <w:spacing w:after="0" w:line="240" w:lineRule="auto"/>
        <w:jc w:val="both"/>
        <w:rPr>
          <w:rFonts w:eastAsia="Times New Roman" w:cs="Times New Roman"/>
          <w:lang w:val="en-CA" w:eastAsia="en-GB"/>
        </w:rPr>
      </w:pPr>
      <w:r w:rsidRPr="009A77D6">
        <w:rPr>
          <w:rFonts w:eastAsia="Times New Roman" w:cs="Times New Roman"/>
          <w:lang w:val="en-CA" w:eastAsia="en-GB"/>
        </w:rPr>
        <w:t>Confirmation that the student’s paper has been accepted for presentation at the conference.</w:t>
      </w:r>
    </w:p>
    <w:p w14:paraId="7C9547C4" w14:textId="77777777" w:rsidR="00454B86" w:rsidRPr="009A77D6" w:rsidRDefault="00454B86" w:rsidP="00BF4AC0">
      <w:pPr>
        <w:pStyle w:val="ListParagraph"/>
        <w:numPr>
          <w:ilvl w:val="0"/>
          <w:numId w:val="6"/>
        </w:numPr>
        <w:spacing w:after="0" w:line="240" w:lineRule="auto"/>
        <w:jc w:val="both"/>
        <w:rPr>
          <w:rFonts w:eastAsia="Times New Roman" w:cs="Times New Roman"/>
          <w:lang w:val="en-CA" w:eastAsia="en-GB"/>
        </w:rPr>
      </w:pPr>
      <w:r w:rsidRPr="009A77D6">
        <w:rPr>
          <w:rFonts w:eastAsia="Times New Roman" w:cs="Times New Roman"/>
          <w:lang w:val="en-CA" w:eastAsia="en-GB"/>
        </w:rPr>
        <w:t>Student’s CV.</w:t>
      </w:r>
    </w:p>
    <w:p w14:paraId="05EF3499" w14:textId="77777777" w:rsidR="00454B86" w:rsidRPr="009A77D6" w:rsidRDefault="00454B86" w:rsidP="00454B86">
      <w:pPr>
        <w:spacing w:after="0" w:line="240" w:lineRule="auto"/>
        <w:jc w:val="both"/>
        <w:rPr>
          <w:rFonts w:eastAsia="Times New Roman" w:cs="Times New Roman"/>
          <w:lang w:val="en-CA" w:eastAsia="en-GB"/>
        </w:rPr>
      </w:pPr>
    </w:p>
    <w:p w14:paraId="44C197F1" w14:textId="77777777" w:rsidR="00454B86" w:rsidRPr="009A77D6" w:rsidRDefault="00454B86" w:rsidP="00454B86">
      <w:pPr>
        <w:keepNext/>
        <w:spacing w:after="0" w:line="240" w:lineRule="auto"/>
        <w:jc w:val="both"/>
        <w:rPr>
          <w:rFonts w:eastAsia="Times New Roman" w:cs="Times New Roman"/>
          <w:b/>
          <w:lang w:val="en-CA" w:eastAsia="en-GB"/>
        </w:rPr>
      </w:pPr>
      <w:r w:rsidRPr="009A77D6">
        <w:rPr>
          <w:rFonts w:eastAsia="Times New Roman" w:cs="Times New Roman"/>
          <w:b/>
          <w:lang w:val="en-CA" w:eastAsia="en-GB"/>
        </w:rPr>
        <w:t>Research Travel</w:t>
      </w:r>
    </w:p>
    <w:p w14:paraId="51EEC188" w14:textId="77777777" w:rsidR="00454B86" w:rsidRPr="009A77D6" w:rsidRDefault="00454B86" w:rsidP="00454B86">
      <w:pPr>
        <w:keepNext/>
        <w:spacing w:after="0" w:line="240" w:lineRule="auto"/>
        <w:jc w:val="both"/>
        <w:rPr>
          <w:rFonts w:eastAsia="Times New Roman" w:cs="Times New Roman"/>
          <w:lang w:val="en-CA" w:eastAsia="en-GB"/>
        </w:rPr>
      </w:pPr>
    </w:p>
    <w:p w14:paraId="669A2B94" w14:textId="77ED8B1E" w:rsidR="005E4918" w:rsidRDefault="00454B86" w:rsidP="00454B86">
      <w:pPr>
        <w:spacing w:after="0" w:line="240" w:lineRule="auto"/>
        <w:jc w:val="both"/>
        <w:rPr>
          <w:rFonts w:eastAsia="Times New Roman" w:cs="Times New Roman"/>
          <w:lang w:val="en-CA" w:eastAsia="en-GB"/>
        </w:rPr>
      </w:pPr>
      <w:r w:rsidRPr="009A77D6">
        <w:rPr>
          <w:rFonts w:eastAsia="Times New Roman" w:cs="Times New Roman"/>
          <w:lang w:val="en-CA" w:eastAsia="en-GB"/>
        </w:rPr>
        <w:t xml:space="preserve">A grant may be offered when circumstances require that a graduate student travel outside the National Capital Region in the pursuit of research for a thesis in progress. Travel that allows the direct collection of data for the thesis will be considered. The student may, for example, conduct interviews, perform archival research or consult documents or works unavailable in the region, or visit a laboratory. </w:t>
      </w:r>
      <w:r w:rsidRPr="005C7223">
        <w:rPr>
          <w:rFonts w:eastAsia="Times New Roman" w:cs="Times New Roman"/>
          <w:b/>
          <w:bCs/>
          <w:lang w:val="en-CA" w:eastAsia="en-GB"/>
        </w:rPr>
        <w:t>A single grant</w:t>
      </w:r>
      <w:r w:rsidRPr="009A77D6">
        <w:rPr>
          <w:rFonts w:eastAsia="Times New Roman" w:cs="Times New Roman"/>
          <w:lang w:val="en-CA" w:eastAsia="en-GB"/>
        </w:rPr>
        <w:t xml:space="preserve"> for the duration of the studies is allowed. The maximum grant is </w:t>
      </w:r>
      <w:r w:rsidR="005C7223" w:rsidRPr="005C7223">
        <w:rPr>
          <w:rFonts w:eastAsia="Times New Roman" w:cs="Times New Roman"/>
          <w:b/>
          <w:bCs/>
          <w:lang w:val="en-CA" w:eastAsia="en-GB"/>
        </w:rPr>
        <w:t>$500</w:t>
      </w:r>
      <w:r w:rsidR="005C7223" w:rsidRPr="009A77D6">
        <w:rPr>
          <w:rFonts w:eastAsia="Times New Roman" w:cs="Times New Roman"/>
          <w:lang w:val="en-CA" w:eastAsia="en-GB"/>
        </w:rPr>
        <w:t xml:space="preserve"> and</w:t>
      </w:r>
      <w:r w:rsidRPr="009A77D6">
        <w:rPr>
          <w:rFonts w:eastAsia="Times New Roman" w:cs="Times New Roman"/>
          <w:lang w:val="en-CA" w:eastAsia="en-GB"/>
        </w:rPr>
        <w:t xml:space="preserve"> may be used only to cover travel and/or accommodation expenses. At least three </w:t>
      </w:r>
      <w:r w:rsidR="009A77D6">
        <w:rPr>
          <w:rFonts w:eastAsia="Times New Roman" w:cs="Times New Roman"/>
          <w:lang w:val="en-CA" w:eastAsia="en-GB"/>
        </w:rPr>
        <w:t>terms</w:t>
      </w:r>
      <w:r w:rsidRPr="009A77D6">
        <w:rPr>
          <w:rFonts w:eastAsia="Times New Roman" w:cs="Times New Roman"/>
          <w:lang w:val="en-CA" w:eastAsia="en-GB"/>
        </w:rPr>
        <w:t xml:space="preserve"> must have been completed when the travel takes place, but fewer than six for students at the MA level, and fewer than </w:t>
      </w:r>
      <w:r w:rsidR="009A77D6">
        <w:rPr>
          <w:rFonts w:eastAsia="Times New Roman" w:cs="Times New Roman"/>
          <w:lang w:val="en-CA" w:eastAsia="en-GB"/>
        </w:rPr>
        <w:t>eighteen</w:t>
      </w:r>
      <w:r w:rsidRPr="009A77D6">
        <w:rPr>
          <w:rFonts w:eastAsia="Times New Roman" w:cs="Times New Roman"/>
          <w:lang w:val="en-CA" w:eastAsia="en-GB"/>
        </w:rPr>
        <w:t xml:space="preserve"> for students at the PhD level.</w:t>
      </w:r>
      <w:r w:rsidR="009A77D6">
        <w:rPr>
          <w:rFonts w:eastAsia="Times New Roman" w:cs="Times New Roman"/>
          <w:lang w:val="en-CA" w:eastAsia="en-GB"/>
        </w:rPr>
        <w:t xml:space="preserve"> </w:t>
      </w:r>
    </w:p>
    <w:p w14:paraId="24838280" w14:textId="77777777" w:rsidR="005E4918" w:rsidRDefault="005E4918" w:rsidP="00454B86">
      <w:pPr>
        <w:spacing w:after="0" w:line="240" w:lineRule="auto"/>
        <w:jc w:val="both"/>
        <w:rPr>
          <w:rFonts w:eastAsia="Times New Roman" w:cs="Times New Roman"/>
          <w:lang w:val="en-CA" w:eastAsia="en-GB"/>
        </w:rPr>
      </w:pPr>
    </w:p>
    <w:p w14:paraId="4F835519" w14:textId="4386C6C0" w:rsidR="00454B86" w:rsidRPr="009A77D6" w:rsidRDefault="00454B86" w:rsidP="00454B86">
      <w:pPr>
        <w:spacing w:after="0" w:line="240" w:lineRule="auto"/>
        <w:jc w:val="both"/>
        <w:rPr>
          <w:rFonts w:eastAsia="Times New Roman" w:cs="Times New Roman"/>
          <w:lang w:val="en-CA" w:eastAsia="en-GB"/>
        </w:rPr>
      </w:pPr>
      <w:r w:rsidRPr="009A77D6">
        <w:rPr>
          <w:rFonts w:eastAsia="Times New Roman" w:cs="Times New Roman"/>
          <w:lang w:val="en-CA" w:eastAsia="en-GB"/>
        </w:rPr>
        <w:t>The application must include the following components:</w:t>
      </w:r>
    </w:p>
    <w:p w14:paraId="7C647FFD" w14:textId="77777777" w:rsidR="00454B86" w:rsidRPr="009A77D6" w:rsidRDefault="00454B86" w:rsidP="005E4918">
      <w:pPr>
        <w:pStyle w:val="ListParagraph"/>
        <w:numPr>
          <w:ilvl w:val="0"/>
          <w:numId w:val="7"/>
        </w:numPr>
        <w:spacing w:after="0" w:line="240" w:lineRule="auto"/>
        <w:jc w:val="both"/>
        <w:rPr>
          <w:rFonts w:eastAsia="Times New Roman" w:cs="Times New Roman"/>
          <w:lang w:val="en-CA" w:eastAsia="en-GB"/>
        </w:rPr>
      </w:pPr>
      <w:r w:rsidRPr="009A77D6">
        <w:rPr>
          <w:rFonts w:eastAsia="Times New Roman" w:cs="Times New Roman"/>
          <w:lang w:val="en-CA" w:eastAsia="en-GB"/>
        </w:rPr>
        <w:t>Application form.</w:t>
      </w:r>
    </w:p>
    <w:p w14:paraId="368EF9EF" w14:textId="77777777" w:rsidR="00454B86" w:rsidRPr="009A77D6" w:rsidRDefault="00454B86" w:rsidP="005E4918">
      <w:pPr>
        <w:pStyle w:val="ListParagraph"/>
        <w:numPr>
          <w:ilvl w:val="0"/>
          <w:numId w:val="7"/>
        </w:numPr>
        <w:spacing w:after="0" w:line="240" w:lineRule="auto"/>
        <w:jc w:val="both"/>
        <w:rPr>
          <w:rFonts w:eastAsia="Times New Roman" w:cs="Times New Roman"/>
          <w:lang w:val="en-CA" w:eastAsia="en-GB"/>
        </w:rPr>
      </w:pPr>
      <w:r w:rsidRPr="009A77D6">
        <w:rPr>
          <w:rFonts w:eastAsia="Times New Roman" w:cs="Times New Roman"/>
          <w:lang w:val="en-CA" w:eastAsia="en-GB"/>
        </w:rPr>
        <w:t>Description of the research stay and how it is related to the thesis in progress.</w:t>
      </w:r>
    </w:p>
    <w:p w14:paraId="26170464" w14:textId="77777777" w:rsidR="00454B86" w:rsidRPr="009A77D6" w:rsidRDefault="00454B86" w:rsidP="005E4918">
      <w:pPr>
        <w:pStyle w:val="ListParagraph"/>
        <w:numPr>
          <w:ilvl w:val="0"/>
          <w:numId w:val="7"/>
        </w:numPr>
        <w:spacing w:after="0" w:line="240" w:lineRule="auto"/>
        <w:jc w:val="both"/>
        <w:rPr>
          <w:rFonts w:eastAsia="Times New Roman" w:cs="Times New Roman"/>
          <w:lang w:val="en-CA" w:eastAsia="en-GB"/>
        </w:rPr>
      </w:pPr>
      <w:r w:rsidRPr="009A77D6">
        <w:rPr>
          <w:rFonts w:eastAsia="Times New Roman" w:cs="Times New Roman"/>
          <w:lang w:val="en-CA" w:eastAsia="en-GB"/>
        </w:rPr>
        <w:t>A letter of recommendation from the thesis supervisor.</w:t>
      </w:r>
    </w:p>
    <w:p w14:paraId="5C103D81" w14:textId="77777777" w:rsidR="00454B86" w:rsidRPr="009A77D6" w:rsidRDefault="00454B86" w:rsidP="005E4918">
      <w:pPr>
        <w:pStyle w:val="ListParagraph"/>
        <w:numPr>
          <w:ilvl w:val="0"/>
          <w:numId w:val="7"/>
        </w:numPr>
        <w:spacing w:after="0" w:line="240" w:lineRule="auto"/>
        <w:jc w:val="both"/>
        <w:rPr>
          <w:rFonts w:eastAsia="Times New Roman" w:cs="Times New Roman"/>
          <w:lang w:val="en-CA" w:eastAsia="en-GB"/>
        </w:rPr>
      </w:pPr>
      <w:r w:rsidRPr="009A77D6">
        <w:rPr>
          <w:rFonts w:eastAsia="Times New Roman" w:cs="Times New Roman"/>
          <w:lang w:val="en-CA" w:eastAsia="en-GB"/>
        </w:rPr>
        <w:t>Student’s CV.</w:t>
      </w:r>
    </w:p>
    <w:p w14:paraId="76145B25" w14:textId="77777777" w:rsidR="00454B86" w:rsidRPr="009A77D6" w:rsidRDefault="00454B86" w:rsidP="00454B86">
      <w:pPr>
        <w:spacing w:after="0" w:line="240" w:lineRule="auto"/>
        <w:jc w:val="both"/>
        <w:rPr>
          <w:rFonts w:eastAsia="Times New Roman" w:cs="Times New Roman"/>
          <w:lang w:val="en-CA" w:eastAsia="en-GB"/>
        </w:rPr>
      </w:pPr>
    </w:p>
    <w:p w14:paraId="05F9A01E" w14:textId="77777777" w:rsidR="00454B86" w:rsidRPr="009A77D6" w:rsidRDefault="00454B86" w:rsidP="00454B86">
      <w:pPr>
        <w:spacing w:after="0" w:line="240" w:lineRule="auto"/>
        <w:jc w:val="both"/>
        <w:rPr>
          <w:rFonts w:eastAsia="Times New Roman" w:cs="Times New Roman"/>
          <w:lang w:val="en-CA" w:eastAsia="en-GB"/>
        </w:rPr>
      </w:pPr>
    </w:p>
    <w:p w14:paraId="5480542C" w14:textId="77777777" w:rsidR="00454B86" w:rsidRPr="009A77D6" w:rsidRDefault="00454B86" w:rsidP="00454B86">
      <w:pPr>
        <w:keepNext/>
        <w:spacing w:after="0" w:line="240" w:lineRule="auto"/>
        <w:jc w:val="both"/>
        <w:rPr>
          <w:rFonts w:eastAsia="Times New Roman" w:cs="Times New Roman"/>
          <w:b/>
          <w:lang w:val="en-CA" w:eastAsia="en-GB"/>
        </w:rPr>
      </w:pPr>
      <w:r w:rsidRPr="009A77D6">
        <w:rPr>
          <w:rFonts w:eastAsia="Times New Roman" w:cs="Times New Roman"/>
          <w:b/>
          <w:lang w:val="en-CA" w:eastAsia="en-GB"/>
        </w:rPr>
        <w:t>Costs Related to a Thesis</w:t>
      </w:r>
    </w:p>
    <w:p w14:paraId="5A29FB71" w14:textId="77777777" w:rsidR="00454B86" w:rsidRPr="009A77D6" w:rsidRDefault="00454B86" w:rsidP="00454B86">
      <w:pPr>
        <w:keepNext/>
        <w:spacing w:after="0" w:line="240" w:lineRule="auto"/>
        <w:jc w:val="both"/>
        <w:rPr>
          <w:rFonts w:eastAsia="Times New Roman" w:cs="Times New Roman"/>
          <w:lang w:val="en-CA" w:eastAsia="en-GB"/>
        </w:rPr>
      </w:pPr>
    </w:p>
    <w:p w14:paraId="1409E4C9" w14:textId="77777777" w:rsidR="00345A4F" w:rsidRDefault="00454B86" w:rsidP="00454B86">
      <w:pPr>
        <w:spacing w:after="0" w:line="240" w:lineRule="auto"/>
        <w:jc w:val="both"/>
        <w:rPr>
          <w:rFonts w:eastAsia="Times New Roman" w:cs="Times New Roman"/>
          <w:lang w:val="en-CA" w:eastAsia="en-GB"/>
        </w:rPr>
      </w:pPr>
      <w:r w:rsidRPr="009A77D6">
        <w:rPr>
          <w:rFonts w:eastAsia="Times New Roman" w:cs="Times New Roman"/>
          <w:lang w:val="en-CA" w:eastAsia="en-GB"/>
        </w:rPr>
        <w:t xml:space="preserve">Students may incur certain expenses in the course of preparing their thesis. Applications will be considered on a case-by-case basis. A </w:t>
      </w:r>
      <w:r w:rsidRPr="00471F11">
        <w:rPr>
          <w:rFonts w:eastAsia="Times New Roman" w:cs="Times New Roman"/>
          <w:b/>
          <w:bCs/>
          <w:lang w:val="en-CA" w:eastAsia="en-GB"/>
        </w:rPr>
        <w:t>single grant</w:t>
      </w:r>
      <w:r w:rsidRPr="009A77D6">
        <w:rPr>
          <w:rFonts w:eastAsia="Times New Roman" w:cs="Times New Roman"/>
          <w:lang w:val="en-CA" w:eastAsia="en-GB"/>
        </w:rPr>
        <w:t xml:space="preserve"> for the duration of the studies is allowed. The maximum grant is </w:t>
      </w:r>
      <w:r w:rsidRPr="00471F11">
        <w:rPr>
          <w:rFonts w:eastAsia="Times New Roman" w:cs="Times New Roman"/>
          <w:b/>
          <w:bCs/>
          <w:lang w:val="en-CA" w:eastAsia="en-GB"/>
        </w:rPr>
        <w:t>$500</w:t>
      </w:r>
      <w:r w:rsidRPr="009A77D6">
        <w:rPr>
          <w:rFonts w:eastAsia="Times New Roman" w:cs="Times New Roman"/>
          <w:lang w:val="en-CA" w:eastAsia="en-GB"/>
        </w:rPr>
        <w:t>.</w:t>
      </w:r>
      <w:r w:rsidR="009A77D6">
        <w:rPr>
          <w:rFonts w:eastAsia="Times New Roman" w:cs="Times New Roman"/>
          <w:lang w:val="en-CA" w:eastAsia="en-GB"/>
        </w:rPr>
        <w:t xml:space="preserve"> </w:t>
      </w:r>
    </w:p>
    <w:p w14:paraId="78E9B3B4" w14:textId="77777777" w:rsidR="00345A4F" w:rsidRDefault="00345A4F" w:rsidP="00454B86">
      <w:pPr>
        <w:spacing w:after="0" w:line="240" w:lineRule="auto"/>
        <w:jc w:val="both"/>
        <w:rPr>
          <w:rFonts w:eastAsia="Times New Roman" w:cs="Times New Roman"/>
          <w:lang w:val="en-CA" w:eastAsia="en-GB"/>
        </w:rPr>
      </w:pPr>
    </w:p>
    <w:p w14:paraId="17A007A1" w14:textId="5A9A9F9A" w:rsidR="00454B86" w:rsidRPr="009A77D6" w:rsidRDefault="00454B86" w:rsidP="00454B86">
      <w:pPr>
        <w:spacing w:after="0" w:line="240" w:lineRule="auto"/>
        <w:jc w:val="both"/>
        <w:rPr>
          <w:rFonts w:eastAsia="Times New Roman" w:cs="Times New Roman"/>
          <w:lang w:val="en-CA" w:eastAsia="en-GB"/>
        </w:rPr>
      </w:pPr>
      <w:r w:rsidRPr="009A77D6">
        <w:rPr>
          <w:rFonts w:eastAsia="Times New Roman" w:cs="Times New Roman"/>
          <w:lang w:val="en-CA" w:eastAsia="en-GB"/>
        </w:rPr>
        <w:t>The application must include the following components:</w:t>
      </w:r>
    </w:p>
    <w:p w14:paraId="71515C57" w14:textId="77777777" w:rsidR="00454B86" w:rsidRPr="009A77D6" w:rsidRDefault="00454B86" w:rsidP="00345A4F">
      <w:pPr>
        <w:pStyle w:val="ListParagraph"/>
        <w:numPr>
          <w:ilvl w:val="0"/>
          <w:numId w:val="8"/>
        </w:numPr>
        <w:spacing w:after="0" w:line="240" w:lineRule="auto"/>
        <w:jc w:val="both"/>
        <w:rPr>
          <w:rFonts w:eastAsia="Times New Roman" w:cs="Times New Roman"/>
          <w:lang w:val="en-CA" w:eastAsia="en-GB"/>
        </w:rPr>
      </w:pPr>
      <w:r w:rsidRPr="009A77D6">
        <w:rPr>
          <w:rFonts w:eastAsia="Times New Roman" w:cs="Times New Roman"/>
          <w:lang w:val="en-CA" w:eastAsia="en-GB"/>
        </w:rPr>
        <w:t>Application form.</w:t>
      </w:r>
    </w:p>
    <w:p w14:paraId="59505FED" w14:textId="77777777" w:rsidR="00454B86" w:rsidRPr="009A77D6" w:rsidRDefault="00454B86" w:rsidP="00345A4F">
      <w:pPr>
        <w:pStyle w:val="ListParagraph"/>
        <w:numPr>
          <w:ilvl w:val="0"/>
          <w:numId w:val="8"/>
        </w:numPr>
        <w:spacing w:after="0" w:line="240" w:lineRule="auto"/>
        <w:jc w:val="both"/>
        <w:rPr>
          <w:rFonts w:eastAsia="Times New Roman" w:cs="Times New Roman"/>
          <w:lang w:val="en-CA" w:eastAsia="en-GB"/>
        </w:rPr>
      </w:pPr>
      <w:r w:rsidRPr="009A77D6">
        <w:rPr>
          <w:rFonts w:eastAsia="Times New Roman" w:cs="Times New Roman"/>
          <w:lang w:val="en-CA" w:eastAsia="en-GB"/>
        </w:rPr>
        <w:t>Description of the expenses and how they are related to the thesis in progress.</w:t>
      </w:r>
    </w:p>
    <w:p w14:paraId="7B7CFDB5" w14:textId="77777777" w:rsidR="00454B86" w:rsidRPr="009A77D6" w:rsidRDefault="00454B86" w:rsidP="00345A4F">
      <w:pPr>
        <w:pStyle w:val="ListParagraph"/>
        <w:numPr>
          <w:ilvl w:val="0"/>
          <w:numId w:val="8"/>
        </w:numPr>
        <w:spacing w:after="0" w:line="240" w:lineRule="auto"/>
        <w:jc w:val="both"/>
        <w:rPr>
          <w:rFonts w:eastAsia="Times New Roman" w:cs="Times New Roman"/>
          <w:lang w:val="en-CA" w:eastAsia="en-GB"/>
        </w:rPr>
      </w:pPr>
      <w:r w:rsidRPr="009A77D6">
        <w:rPr>
          <w:rFonts w:eastAsia="Times New Roman" w:cs="Times New Roman"/>
          <w:lang w:val="en-CA" w:eastAsia="en-GB"/>
        </w:rPr>
        <w:t>A letter of recommendation from the thesis supervisor.</w:t>
      </w:r>
    </w:p>
    <w:p w14:paraId="051DF734" w14:textId="77777777" w:rsidR="00454B86" w:rsidRDefault="00454B86" w:rsidP="00345A4F">
      <w:pPr>
        <w:pStyle w:val="ListParagraph"/>
        <w:numPr>
          <w:ilvl w:val="0"/>
          <w:numId w:val="8"/>
        </w:numPr>
        <w:spacing w:after="0" w:line="240" w:lineRule="auto"/>
        <w:jc w:val="both"/>
        <w:rPr>
          <w:rFonts w:eastAsia="Times New Roman" w:cs="Times New Roman"/>
          <w:lang w:val="en-CA" w:eastAsia="en-GB"/>
        </w:rPr>
      </w:pPr>
      <w:r w:rsidRPr="009A77D6">
        <w:rPr>
          <w:rFonts w:eastAsia="Times New Roman" w:cs="Times New Roman"/>
          <w:lang w:val="en-CA" w:eastAsia="en-GB"/>
        </w:rPr>
        <w:t>Student’s CV.</w:t>
      </w:r>
    </w:p>
    <w:p w14:paraId="69A12F79" w14:textId="77777777" w:rsidR="009A77D6" w:rsidRPr="009A77D6" w:rsidRDefault="009A77D6" w:rsidP="009A77D6">
      <w:pPr>
        <w:pStyle w:val="ListParagraph"/>
        <w:spacing w:after="0" w:line="240" w:lineRule="auto"/>
        <w:ind w:left="360"/>
        <w:jc w:val="both"/>
        <w:rPr>
          <w:rFonts w:eastAsia="Times New Roman" w:cs="Times New Roman"/>
          <w:lang w:val="en-CA" w:eastAsia="en-GB"/>
        </w:rPr>
      </w:pPr>
    </w:p>
    <w:p w14:paraId="67A72DE4" w14:textId="77777777" w:rsidR="009A77D6" w:rsidRPr="009A77D6" w:rsidRDefault="009A77D6" w:rsidP="009A77D6">
      <w:pPr>
        <w:spacing w:after="0" w:line="240" w:lineRule="auto"/>
        <w:jc w:val="both"/>
        <w:rPr>
          <w:rFonts w:eastAsia="Times New Roman" w:cs="Times New Roman"/>
          <w:b/>
          <w:lang w:val="en-CA" w:eastAsia="en-GB"/>
        </w:rPr>
      </w:pPr>
      <w:r w:rsidRPr="009A77D6">
        <w:rPr>
          <w:rFonts w:eastAsia="Times New Roman" w:cs="Times New Roman"/>
          <w:b/>
          <w:lang w:val="en-CA" w:eastAsia="en-GB"/>
        </w:rPr>
        <w:t>Criteria</w:t>
      </w:r>
    </w:p>
    <w:p w14:paraId="1398641D" w14:textId="77777777" w:rsidR="009A77D6" w:rsidRPr="009A77D6" w:rsidRDefault="009A77D6" w:rsidP="009A77D6">
      <w:pPr>
        <w:spacing w:after="0" w:line="240" w:lineRule="auto"/>
        <w:jc w:val="both"/>
        <w:rPr>
          <w:rFonts w:eastAsia="Times New Roman" w:cs="Times New Roman"/>
          <w:lang w:val="en-CA" w:eastAsia="en-GB"/>
        </w:rPr>
      </w:pPr>
    </w:p>
    <w:p w14:paraId="58456FAB" w14:textId="77777777" w:rsidR="009A77D6" w:rsidRPr="009A77D6" w:rsidRDefault="009A77D6" w:rsidP="00430AAE">
      <w:pPr>
        <w:pStyle w:val="ListParagraph"/>
        <w:numPr>
          <w:ilvl w:val="0"/>
          <w:numId w:val="9"/>
        </w:numPr>
        <w:spacing w:after="0" w:line="240" w:lineRule="auto"/>
        <w:jc w:val="both"/>
        <w:rPr>
          <w:rFonts w:eastAsia="Times New Roman" w:cs="Times New Roman"/>
          <w:lang w:val="en-CA" w:eastAsia="en-GB"/>
        </w:rPr>
      </w:pPr>
      <w:r w:rsidRPr="0005542F">
        <w:rPr>
          <w:rFonts w:eastAsia="Times New Roman" w:cs="Times New Roman"/>
          <w:b/>
          <w:bCs/>
          <w:lang w:val="en-CA" w:eastAsia="en-GB"/>
        </w:rPr>
        <w:t>Quality of the scholarly conference</w:t>
      </w:r>
      <w:r w:rsidRPr="009A77D6">
        <w:rPr>
          <w:rFonts w:eastAsia="Times New Roman" w:cs="Times New Roman"/>
          <w:lang w:val="en-CA" w:eastAsia="en-GB"/>
        </w:rPr>
        <w:t>.</w:t>
      </w:r>
    </w:p>
    <w:p w14:paraId="7AD9E9BB" w14:textId="77777777" w:rsidR="009A77D6" w:rsidRPr="0005542F" w:rsidRDefault="009A77D6" w:rsidP="00430AAE">
      <w:pPr>
        <w:pStyle w:val="ListParagraph"/>
        <w:numPr>
          <w:ilvl w:val="0"/>
          <w:numId w:val="9"/>
        </w:numPr>
        <w:spacing w:after="0" w:line="240" w:lineRule="auto"/>
        <w:jc w:val="both"/>
        <w:rPr>
          <w:rFonts w:eastAsia="Times New Roman" w:cs="Times New Roman"/>
          <w:b/>
          <w:bCs/>
          <w:lang w:val="en-CA" w:eastAsia="en-GB"/>
        </w:rPr>
      </w:pPr>
      <w:r w:rsidRPr="0005542F">
        <w:rPr>
          <w:rFonts w:eastAsia="Times New Roman" w:cs="Times New Roman"/>
          <w:b/>
          <w:bCs/>
          <w:lang w:val="en-CA" w:eastAsia="en-GB"/>
        </w:rPr>
        <w:t>Clarity of explanation about the research visit and the link to the thesis.</w:t>
      </w:r>
    </w:p>
    <w:p w14:paraId="14E89962" w14:textId="77777777" w:rsidR="009A77D6" w:rsidRPr="009A77D6" w:rsidRDefault="009A77D6" w:rsidP="00430AAE">
      <w:pPr>
        <w:pStyle w:val="ListParagraph"/>
        <w:numPr>
          <w:ilvl w:val="0"/>
          <w:numId w:val="9"/>
        </w:numPr>
        <w:spacing w:after="0" w:line="240" w:lineRule="auto"/>
        <w:jc w:val="both"/>
        <w:rPr>
          <w:rFonts w:eastAsia="Times New Roman" w:cs="Times New Roman"/>
          <w:lang w:val="en-CA" w:eastAsia="en-GB"/>
        </w:rPr>
      </w:pPr>
      <w:r w:rsidRPr="0005542F">
        <w:rPr>
          <w:rFonts w:eastAsia="Times New Roman" w:cs="Times New Roman"/>
          <w:b/>
          <w:bCs/>
          <w:lang w:val="en-CA" w:eastAsia="en-GB"/>
        </w:rPr>
        <w:t>Quality of the letter of support from the thesis supervisor</w:t>
      </w:r>
      <w:r w:rsidRPr="009A77D6">
        <w:rPr>
          <w:rFonts w:eastAsia="Times New Roman" w:cs="Times New Roman"/>
          <w:lang w:val="en-CA" w:eastAsia="en-GB"/>
        </w:rPr>
        <w:t>.</w:t>
      </w:r>
    </w:p>
    <w:p w14:paraId="3A50EE30" w14:textId="77777777" w:rsidR="00454B86" w:rsidRPr="009A77D6" w:rsidRDefault="009A77D6" w:rsidP="00430AAE">
      <w:pPr>
        <w:pStyle w:val="ListParagraph"/>
        <w:numPr>
          <w:ilvl w:val="0"/>
          <w:numId w:val="9"/>
        </w:numPr>
        <w:spacing w:after="0" w:line="240" w:lineRule="auto"/>
        <w:jc w:val="both"/>
        <w:rPr>
          <w:rFonts w:eastAsia="Times New Roman" w:cs="Times New Roman"/>
          <w:lang w:val="en-CA" w:eastAsia="en-GB"/>
        </w:rPr>
      </w:pPr>
      <w:r w:rsidRPr="0005542F">
        <w:rPr>
          <w:rFonts w:eastAsia="Times New Roman" w:cs="Times New Roman"/>
          <w:b/>
          <w:bCs/>
          <w:lang w:val="en-CA" w:eastAsia="en-GB"/>
        </w:rPr>
        <w:t>Student's CV</w:t>
      </w:r>
      <w:r w:rsidRPr="009A77D6">
        <w:rPr>
          <w:rFonts w:eastAsia="Times New Roman" w:cs="Times New Roman"/>
          <w:lang w:val="en-CA" w:eastAsia="en-GB"/>
        </w:rPr>
        <w:t>.</w:t>
      </w:r>
    </w:p>
    <w:p w14:paraId="4DCE7A02" w14:textId="77777777" w:rsidR="00454B86" w:rsidRPr="009A77D6" w:rsidRDefault="00454B86" w:rsidP="00454B86">
      <w:pPr>
        <w:spacing w:after="0" w:line="240" w:lineRule="auto"/>
        <w:jc w:val="both"/>
        <w:rPr>
          <w:rFonts w:eastAsia="Times New Roman" w:cs="Times New Roman"/>
          <w:lang w:val="en-CA" w:eastAsia="en-GB"/>
        </w:rPr>
      </w:pPr>
    </w:p>
    <w:p w14:paraId="052B7F03" w14:textId="77777777" w:rsidR="00454B86" w:rsidRPr="009A77D6" w:rsidRDefault="00454B86" w:rsidP="00454B86">
      <w:pPr>
        <w:spacing w:after="0" w:line="240" w:lineRule="auto"/>
        <w:rPr>
          <w:lang w:val="en-CA"/>
        </w:rPr>
      </w:pPr>
      <w:r w:rsidRPr="009A77D6">
        <w:rPr>
          <w:lang w:val="en-CA"/>
        </w:rPr>
        <w:t>Please refer to the general rules and regulations for all programs.</w:t>
      </w:r>
    </w:p>
    <w:p w14:paraId="70B45939" w14:textId="77777777" w:rsidR="00454B86" w:rsidRPr="009A77D6" w:rsidRDefault="00454B86">
      <w:pPr>
        <w:rPr>
          <w:lang w:val="en-CA"/>
        </w:rPr>
      </w:pPr>
    </w:p>
    <w:sectPr w:rsidR="00454B86" w:rsidRPr="009A77D6" w:rsidSect="00454B86">
      <w:headerReference w:type="default" r:id="rId7"/>
      <w:footerReference w:type="default" r:id="rId8"/>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DB06" w14:textId="77777777" w:rsidR="00163C22" w:rsidRDefault="00163C22" w:rsidP="00454B86">
      <w:pPr>
        <w:spacing w:after="0" w:line="240" w:lineRule="auto"/>
      </w:pPr>
      <w:r>
        <w:separator/>
      </w:r>
    </w:p>
  </w:endnote>
  <w:endnote w:type="continuationSeparator" w:id="0">
    <w:p w14:paraId="42FE3D69" w14:textId="77777777" w:rsidR="00163C22" w:rsidRDefault="00163C22" w:rsidP="0045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F51F" w14:textId="77777777" w:rsidR="00FE0D51" w:rsidRDefault="00FE0D51">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CD62245" w14:textId="01323B9C" w:rsidR="00370644" w:rsidRDefault="00370644" w:rsidP="00370644">
    <w:pPr>
      <w:pStyle w:val="Footer"/>
      <w:rPr>
        <w:color w:val="808080" w:themeColor="background1" w:themeShade="80"/>
        <w:sz w:val="20"/>
        <w:szCs w:val="20"/>
      </w:rPr>
    </w:pPr>
    <w:r>
      <w:rPr>
        <w:color w:val="808080" w:themeColor="background1" w:themeShade="80"/>
        <w:sz w:val="20"/>
        <w:szCs w:val="20"/>
      </w:rPr>
      <w:t xml:space="preserve">Program: </w:t>
    </w:r>
    <w:r>
      <w:rPr>
        <w:color w:val="808080" w:themeColor="background1" w:themeShade="80"/>
        <w:sz w:val="20"/>
        <w:szCs w:val="20"/>
      </w:rPr>
      <w:t>Graduate Students Supports</w:t>
    </w:r>
    <w:r>
      <w:rPr>
        <w:color w:val="808080" w:themeColor="background1" w:themeShade="80"/>
        <w:sz w:val="20"/>
        <w:szCs w:val="20"/>
      </w:rPr>
      <w:t xml:space="preserve"> |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C304" w14:textId="77777777" w:rsidR="00163C22" w:rsidRDefault="00163C22" w:rsidP="00454B86">
      <w:pPr>
        <w:spacing w:after="0" w:line="240" w:lineRule="auto"/>
      </w:pPr>
      <w:r>
        <w:separator/>
      </w:r>
    </w:p>
  </w:footnote>
  <w:footnote w:type="continuationSeparator" w:id="0">
    <w:p w14:paraId="2CDC1F5C" w14:textId="77777777" w:rsidR="00163C22" w:rsidRDefault="00163C22" w:rsidP="0045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C159" w14:textId="5E80FF74" w:rsidR="00D12BC4" w:rsidRDefault="00D12BC4" w:rsidP="00D12BC4">
    <w:pPr>
      <w:pStyle w:val="Header"/>
      <w:jc w:val="center"/>
    </w:pPr>
    <w:r>
      <w:rPr>
        <w:noProof/>
      </w:rPr>
      <w:drawing>
        <wp:inline distT="0" distB="0" distL="0" distR="0" wp14:anchorId="15D4F875" wp14:editId="264C68E3">
          <wp:extent cx="1009134" cy="1041400"/>
          <wp:effectExtent l="0" t="0" r="698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34" cy="1041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24FC"/>
    <w:multiLevelType w:val="hybridMultilevel"/>
    <w:tmpl w:val="31668C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7253FF"/>
    <w:multiLevelType w:val="hybridMultilevel"/>
    <w:tmpl w:val="FE602BF4"/>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09A4E36"/>
    <w:multiLevelType w:val="hybridMultilevel"/>
    <w:tmpl w:val="53A20920"/>
    <w:lvl w:ilvl="0" w:tplc="0409000F">
      <w:start w:val="1"/>
      <w:numFmt w:val="decimal"/>
      <w:lvlText w:val="%1."/>
      <w:lvlJc w:val="left"/>
      <w:pPr>
        <w:ind w:left="1080" w:hanging="360"/>
      </w:pPr>
      <w:rPr>
        <w:rFonts w:hint="default"/>
        <w:b w:val="0"/>
        <w:bC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314F54DE"/>
    <w:multiLevelType w:val="hybridMultilevel"/>
    <w:tmpl w:val="5120AC06"/>
    <w:lvl w:ilvl="0" w:tplc="19AE6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34B062C"/>
    <w:multiLevelType w:val="hybridMultilevel"/>
    <w:tmpl w:val="F508C116"/>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513C2E4E"/>
    <w:multiLevelType w:val="hybridMultilevel"/>
    <w:tmpl w:val="E9C6ECD2"/>
    <w:lvl w:ilvl="0" w:tplc="6310EF6E">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4826D2F"/>
    <w:multiLevelType w:val="hybridMultilevel"/>
    <w:tmpl w:val="9272919E"/>
    <w:lvl w:ilvl="0" w:tplc="6310EF6E">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7507AC5"/>
    <w:multiLevelType w:val="hybridMultilevel"/>
    <w:tmpl w:val="765E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966A47"/>
    <w:multiLevelType w:val="hybridMultilevel"/>
    <w:tmpl w:val="CE30B2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349210267">
    <w:abstractNumId w:val="7"/>
  </w:num>
  <w:num w:numId="2" w16cid:durableId="1439443100">
    <w:abstractNumId w:val="0"/>
  </w:num>
  <w:num w:numId="3" w16cid:durableId="1755786907">
    <w:abstractNumId w:val="3"/>
  </w:num>
  <w:num w:numId="4" w16cid:durableId="1789272901">
    <w:abstractNumId w:val="8"/>
  </w:num>
  <w:num w:numId="5" w16cid:durableId="1646546573">
    <w:abstractNumId w:val="6"/>
  </w:num>
  <w:num w:numId="6" w16cid:durableId="643894276">
    <w:abstractNumId w:val="2"/>
  </w:num>
  <w:num w:numId="7" w16cid:durableId="523910404">
    <w:abstractNumId w:val="1"/>
  </w:num>
  <w:num w:numId="8" w16cid:durableId="1989624245">
    <w:abstractNumId w:val="4"/>
  </w:num>
  <w:num w:numId="9" w16cid:durableId="835146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Drpu0mTX/c3xSQHcE13c2KFJXWCrS1pM5iOc32eaNg7RtSSExY6eBqGWGazKl5QHbPFFngPbVSVPofHbotiXg==" w:salt="h3T9T4hBNt4pKL9fDNmNe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B86"/>
    <w:rsid w:val="0005542F"/>
    <w:rsid w:val="00163C22"/>
    <w:rsid w:val="00270C6F"/>
    <w:rsid w:val="002D4CBA"/>
    <w:rsid w:val="00345A4F"/>
    <w:rsid w:val="00370644"/>
    <w:rsid w:val="00430AAE"/>
    <w:rsid w:val="00454B86"/>
    <w:rsid w:val="00471F11"/>
    <w:rsid w:val="00487618"/>
    <w:rsid w:val="005C7223"/>
    <w:rsid w:val="005E4918"/>
    <w:rsid w:val="007E0070"/>
    <w:rsid w:val="008602EF"/>
    <w:rsid w:val="009A77D6"/>
    <w:rsid w:val="00A920B9"/>
    <w:rsid w:val="00BC7CBB"/>
    <w:rsid w:val="00BF4AC0"/>
    <w:rsid w:val="00CE51C0"/>
    <w:rsid w:val="00D12BC4"/>
    <w:rsid w:val="00E76DFE"/>
    <w:rsid w:val="00FE0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7D44"/>
  <w15:docId w15:val="{2300ABB1-D5DF-450F-95B5-B0992A2A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86"/>
    <w:rPr>
      <w:rFonts w:ascii="Tahoma" w:hAnsi="Tahoma" w:cs="Tahoma"/>
      <w:sz w:val="16"/>
      <w:szCs w:val="16"/>
    </w:rPr>
  </w:style>
  <w:style w:type="paragraph" w:styleId="ListParagraph">
    <w:name w:val="List Paragraph"/>
    <w:basedOn w:val="Normal"/>
    <w:uiPriority w:val="34"/>
    <w:qFormat/>
    <w:rsid w:val="00454B86"/>
    <w:pPr>
      <w:ind w:left="720"/>
      <w:contextualSpacing/>
    </w:pPr>
    <w:rPr>
      <w:rFonts w:eastAsiaTheme="minorEastAsia"/>
    </w:rPr>
  </w:style>
  <w:style w:type="paragraph" w:customStyle="1" w:styleId="Default">
    <w:name w:val="Default"/>
    <w:rsid w:val="00454B86"/>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454B86"/>
    <w:pPr>
      <w:spacing w:after="0" w:line="240" w:lineRule="auto"/>
    </w:pPr>
    <w:rPr>
      <w:rFonts w:ascii="Verdana" w:eastAsiaTheme="minorEastAsia" w:hAnsi="Verdana" w:cs="Times New Roman"/>
      <w:color w:val="00000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54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B86"/>
  </w:style>
  <w:style w:type="paragraph" w:styleId="Footer">
    <w:name w:val="footer"/>
    <w:basedOn w:val="Normal"/>
    <w:link w:val="FooterChar"/>
    <w:uiPriority w:val="99"/>
    <w:unhideWhenUsed/>
    <w:qFormat/>
    <w:rsid w:val="00454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B86"/>
  </w:style>
  <w:style w:type="paragraph" w:styleId="IntenseQuote">
    <w:name w:val="Intense Quote"/>
    <w:basedOn w:val="Normal"/>
    <w:next w:val="Normal"/>
    <w:link w:val="IntenseQuoteChar"/>
    <w:uiPriority w:val="30"/>
    <w:qFormat/>
    <w:rsid w:val="00BC7C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C7CB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400</Words>
  <Characters>2283</Characters>
  <Application>Microsoft Office Word</Application>
  <DocSecurity>8</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Kouachi</dc:creator>
  <cp:lastModifiedBy>Mohamed Kouachi</cp:lastModifiedBy>
  <cp:revision>21</cp:revision>
  <dcterms:created xsi:type="dcterms:W3CDTF">2015-08-24T17:33:00Z</dcterms:created>
  <dcterms:modified xsi:type="dcterms:W3CDTF">2023-04-11T15:59:00Z</dcterms:modified>
</cp:coreProperties>
</file>