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7C" w:rsidRPr="00B1170C" w:rsidRDefault="00A0343C" w:rsidP="003C3545">
      <w:pPr>
        <w:spacing w:after="0" w:line="240" w:lineRule="auto"/>
        <w:jc w:val="center"/>
        <w:rPr>
          <w:rFonts w:ascii="Arial Black" w:hAnsi="Arial Black"/>
          <w:b/>
          <w:sz w:val="24"/>
          <w:lang w:val="fr-CA"/>
        </w:rPr>
      </w:pPr>
      <w:r>
        <w:rPr>
          <w:noProof/>
        </w:rPr>
        <w:drawing>
          <wp:inline distT="0" distB="0" distL="0" distR="0" wp14:anchorId="2ABE024C" wp14:editId="566AF32D">
            <wp:extent cx="2266950" cy="933450"/>
            <wp:effectExtent l="0" t="0" r="0" b="0"/>
            <wp:docPr id="5" name="Picture 5" descr="https://ustpaul.ca/upload-files/intranet/Reference_-_USP_Horizontal_P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ustpaul.ca/upload-files/intranet/Reference_-_USP_Horizontal_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FA" w:rsidRPr="00A0343C" w:rsidRDefault="00B1170C" w:rsidP="00A332FA">
      <w:pPr>
        <w:pStyle w:val="Default"/>
        <w:jc w:val="center"/>
        <w:rPr>
          <w:rFonts w:ascii="Arial Narrow" w:hAnsi="Arial Narrow" w:cs="Arial-BoldMT"/>
          <w:b/>
          <w:bCs/>
          <w:lang w:val="fr-CA"/>
        </w:rPr>
      </w:pPr>
      <w:r w:rsidRPr="00A0343C">
        <w:rPr>
          <w:rFonts w:ascii="Arial Narrow" w:hAnsi="Arial Narrow" w:cs="Arial-BoldMT"/>
          <w:b/>
          <w:bCs/>
          <w:lang w:val="fr-CA"/>
        </w:rPr>
        <w:t>OFFRE DE BOURSE DE RECHERCHE À FINANCEMENT PROVISOIRE</w:t>
      </w:r>
      <w:r w:rsidR="00601605">
        <w:rPr>
          <w:rFonts w:ascii="Arial Narrow" w:hAnsi="Arial Narrow" w:cs="Arial-BoldMT"/>
          <w:b/>
          <w:bCs/>
          <w:lang w:val="fr-CA"/>
        </w:rPr>
        <w:t xml:space="preserve"> (BRFP)</w:t>
      </w:r>
    </w:p>
    <w:p w:rsidR="00B1170C" w:rsidRDefault="00B1170C" w:rsidP="00A332FA">
      <w:pPr>
        <w:pStyle w:val="Default"/>
        <w:jc w:val="center"/>
        <w:rPr>
          <w:rStyle w:val="A6"/>
          <w:rFonts w:ascii="Arial Narrow" w:hAnsi="Arial Narrow"/>
          <w:i/>
          <w:sz w:val="24"/>
          <w:szCs w:val="24"/>
        </w:rPr>
      </w:pPr>
      <w:r w:rsidRPr="00A0343C">
        <w:rPr>
          <w:rStyle w:val="A6"/>
          <w:rFonts w:ascii="Arial Narrow" w:hAnsi="Arial Narrow"/>
          <w:i/>
          <w:sz w:val="24"/>
          <w:szCs w:val="24"/>
        </w:rPr>
        <w:t>OFFER OF SOFT-FUNDED RESEARCH BURSARY</w:t>
      </w:r>
      <w:r w:rsidR="00601605">
        <w:rPr>
          <w:rStyle w:val="A6"/>
          <w:rFonts w:ascii="Arial Narrow" w:hAnsi="Arial Narrow"/>
          <w:i/>
          <w:sz w:val="24"/>
          <w:szCs w:val="24"/>
        </w:rPr>
        <w:t xml:space="preserve"> (SFRB)</w:t>
      </w:r>
    </w:p>
    <w:p w:rsidR="00606C26" w:rsidRDefault="00606C26" w:rsidP="00A332FA">
      <w:pPr>
        <w:pStyle w:val="Default"/>
        <w:jc w:val="center"/>
        <w:rPr>
          <w:rStyle w:val="A6"/>
          <w:rFonts w:ascii="Arial Narrow" w:hAnsi="Arial Narrow"/>
          <w:i/>
          <w:sz w:val="24"/>
          <w:szCs w:val="24"/>
        </w:rPr>
      </w:pPr>
    </w:p>
    <w:p w:rsidR="00B1170C" w:rsidRPr="00B1170C" w:rsidRDefault="00B1170C" w:rsidP="006217BB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70C" w:rsidTr="00C04D3D">
        <w:tc>
          <w:tcPr>
            <w:tcW w:w="9350" w:type="dxa"/>
            <w:shd w:val="clear" w:color="auto" w:fill="F2F2F2" w:themeFill="background1" w:themeFillShade="F2"/>
          </w:tcPr>
          <w:p w:rsidR="00B1170C" w:rsidRDefault="00B1170C" w:rsidP="00B3566A">
            <w:pPr>
              <w:jc w:val="center"/>
              <w:rPr>
                <w:rFonts w:ascii="Arial Narrow" w:hAnsi="Arial Narrow" w:cs="Arial"/>
                <w:b/>
                <w:lang w:val="fr-CA"/>
              </w:rPr>
            </w:pPr>
            <w:r>
              <w:rPr>
                <w:rFonts w:ascii="Arial Narrow" w:hAnsi="Arial Narrow" w:cs="Arial"/>
                <w:b/>
                <w:lang w:val="fr-CA"/>
              </w:rPr>
              <w:t>IDENTIFICATION</w:t>
            </w:r>
          </w:p>
          <w:p w:rsidR="00606C26" w:rsidRDefault="00606C26" w:rsidP="00B3566A">
            <w:pPr>
              <w:jc w:val="center"/>
              <w:rPr>
                <w:rFonts w:ascii="Arial Narrow" w:hAnsi="Arial Narrow" w:cs="Arial"/>
                <w:b/>
                <w:lang w:val="fr-CA"/>
              </w:rPr>
            </w:pPr>
          </w:p>
        </w:tc>
      </w:tr>
      <w:tr w:rsidR="00B1170C" w:rsidRPr="003B6B03" w:rsidTr="00C04D3D">
        <w:tc>
          <w:tcPr>
            <w:tcW w:w="9350" w:type="dxa"/>
          </w:tcPr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NOM DU CHERCHEUR </w:t>
            </w:r>
            <w:r w:rsidR="003B6B03">
              <w:rPr>
                <w:rFonts w:ascii="Arial Narrow" w:hAnsi="Arial Narrow" w:cs="Arial"/>
                <w:b/>
                <w:sz w:val="18"/>
                <w:lang w:val="fr-CA"/>
              </w:rPr>
              <w:t>|</w:t>
            </w: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RESEARCHER NAME</w:t>
            </w: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> </w:t>
            </w:r>
          </w:p>
          <w:p w:rsidR="00C04D3D" w:rsidRPr="003B6B03" w:rsidRDefault="00C04D3D" w:rsidP="00C04D3D">
            <w:pPr>
              <w:rPr>
                <w:rFonts w:cs="Arial"/>
                <w:color w:val="1F497D" w:themeColor="text2"/>
                <w:lang w:val="fr-CA"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B03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bookmarkStart w:id="0" w:name="_GoBack"/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bookmarkEnd w:id="0"/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FACULTÉ, ÉCOLE </w:t>
            </w:r>
            <w:r w:rsidR="003B6B03">
              <w:rPr>
                <w:rFonts w:ascii="Arial Narrow" w:hAnsi="Arial Narrow" w:cs="Arial"/>
                <w:b/>
                <w:sz w:val="18"/>
                <w:lang w:val="fr-CA"/>
              </w:rPr>
              <w:t>|</w:t>
            </w: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FACULTY, SCHOOL</w:t>
            </w:r>
          </w:p>
          <w:p w:rsidR="00B1170C" w:rsidRPr="003B6B03" w:rsidRDefault="00C04D3D" w:rsidP="00B1170C">
            <w:pPr>
              <w:rPr>
                <w:rFonts w:cs="Arial"/>
                <w:color w:val="1F497D" w:themeColor="text2"/>
                <w:lang w:val="fr-CA"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B03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</w:tc>
      </w:tr>
      <w:tr w:rsidR="00B1170C" w:rsidRPr="006F4348" w:rsidTr="00C04D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>NOM DE L’ÉTUDIANT(E)</w:t>
            </w:r>
            <w:r w:rsidR="003B6B03">
              <w:rPr>
                <w:rFonts w:ascii="Arial Narrow" w:hAnsi="Arial Narrow" w:cs="Arial"/>
                <w:b/>
                <w:sz w:val="18"/>
                <w:lang w:val="fr-CA"/>
              </w:rPr>
              <w:t xml:space="preserve"> |</w:t>
            </w:r>
            <w:r w:rsidR="004768C3"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="004768C3"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STUDENT NAME</w:t>
            </w:r>
            <w:r w:rsidR="004768C3" w:rsidRPr="004768C3">
              <w:rPr>
                <w:rFonts w:ascii="Arial Narrow" w:hAnsi="Arial Narrow" w:cs="Arial"/>
                <w:b/>
                <w:sz w:val="18"/>
                <w:lang w:val="fr-CA"/>
              </w:rPr>
              <w:t> </w:t>
            </w:r>
          </w:p>
          <w:p w:rsidR="00B1170C" w:rsidRPr="003B6B03" w:rsidRDefault="00C04D3D" w:rsidP="00B1170C">
            <w:pPr>
              <w:rPr>
                <w:rFonts w:cs="Arial"/>
                <w:color w:val="1F497D" w:themeColor="text2"/>
                <w:lang w:val="fr-CA"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B03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4768C3" w:rsidRPr="004768C3" w:rsidRDefault="004768C3" w:rsidP="004768C3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  <w:p w:rsidR="004768C3" w:rsidRPr="00896D4E" w:rsidRDefault="004768C3" w:rsidP="004768C3">
            <w:pPr>
              <w:rPr>
                <w:rFonts w:ascii="Arial Narrow" w:hAnsi="Arial Narrow" w:cs="Arial"/>
                <w:b/>
                <w:i/>
                <w:sz w:val="18"/>
                <w:lang w:val="fr-CA"/>
              </w:rPr>
            </w:pP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>N</w:t>
            </w:r>
            <w:r w:rsidRPr="004768C3">
              <w:rPr>
                <w:rFonts w:ascii="Arial Narrow" w:hAnsi="Arial Narrow" w:cs="Vrinda"/>
                <w:b/>
                <w:sz w:val="18"/>
                <w:lang w:val="fr-CA"/>
              </w:rPr>
              <w:t>°</w:t>
            </w:r>
            <w:r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 ÉTUDIANT(E)</w:t>
            </w:r>
            <w:r w:rsidR="003B6B03">
              <w:rPr>
                <w:rFonts w:ascii="Arial Narrow" w:hAnsi="Arial Narrow" w:cs="Arial"/>
                <w:b/>
                <w:sz w:val="18"/>
                <w:lang w:val="fr-CA"/>
              </w:rPr>
              <w:t xml:space="preserve"> |</w:t>
            </w:r>
            <w:r w:rsidR="006F4348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="006F4348"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STUDENT N</w:t>
            </w:r>
            <w:r w:rsidR="00A332FA"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O</w:t>
            </w:r>
            <w:r w:rsidR="006F4348"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.</w:t>
            </w:r>
          </w:p>
          <w:p w:rsidR="004768C3" w:rsidRPr="003B6B03" w:rsidRDefault="00C04D3D" w:rsidP="004768C3">
            <w:pPr>
              <w:rPr>
                <w:rFonts w:cs="Arial"/>
                <w:color w:val="1F497D" w:themeColor="text2"/>
                <w:lang w:val="fr-CA"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B03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4768C3" w:rsidRPr="004768C3" w:rsidRDefault="004768C3" w:rsidP="004768C3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  <w:p w:rsidR="004768C3" w:rsidRPr="004768C3" w:rsidRDefault="003B6B03" w:rsidP="004768C3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>
              <w:rPr>
                <w:rFonts w:ascii="Arial Narrow" w:hAnsi="Arial Narrow" w:cs="Arial"/>
                <w:b/>
                <w:sz w:val="18"/>
                <w:lang w:val="fr-CA"/>
              </w:rPr>
              <w:t>FACULTÉ, ÉCOLE, DÉPARTEMENT |</w:t>
            </w:r>
            <w:r w:rsidR="004768C3" w:rsidRPr="004768C3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="004768C3" w:rsidRPr="00896D4E">
              <w:rPr>
                <w:rFonts w:ascii="Arial Narrow" w:hAnsi="Arial Narrow" w:cs="Arial"/>
                <w:b/>
                <w:i/>
                <w:sz w:val="18"/>
                <w:lang w:val="fr-CA"/>
              </w:rPr>
              <w:t>FACULTY, SCHOOL, DEPARTMENT</w:t>
            </w:r>
          </w:p>
          <w:p w:rsidR="00B1170C" w:rsidRPr="00C04D3D" w:rsidRDefault="00C04D3D" w:rsidP="00B1170C">
            <w:pPr>
              <w:rPr>
                <w:rFonts w:cs="Arial"/>
                <w:color w:val="1F497D" w:themeColor="text2"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E60">
              <w:rPr>
                <w:rFonts w:cs="Arial"/>
                <w:color w:val="1F497D" w:themeColor="text2"/>
                <w:highlight w:val="lightGray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B1170C" w:rsidRPr="004768C3" w:rsidRDefault="00B1170C" w:rsidP="00B1170C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</w:tc>
      </w:tr>
      <w:tr w:rsidR="004768C3" w:rsidRPr="00F125E9" w:rsidTr="00C04D3D">
        <w:tc>
          <w:tcPr>
            <w:tcW w:w="9350" w:type="dxa"/>
          </w:tcPr>
          <w:p w:rsidR="00ED6A88" w:rsidRDefault="00ED6A88" w:rsidP="000D208F">
            <w:pPr>
              <w:rPr>
                <w:rFonts w:ascii="Arial Narrow" w:hAnsi="Arial Narrow" w:cs="Arial"/>
                <w:b/>
                <w:sz w:val="18"/>
              </w:rPr>
            </w:pPr>
          </w:p>
          <w:p w:rsidR="000D208F" w:rsidRPr="00C04D3D" w:rsidRDefault="000D208F" w:rsidP="000D208F">
            <w:pPr>
              <w:rPr>
                <w:rFonts w:cs="Arial"/>
                <w:color w:val="1F497D" w:themeColor="text2"/>
              </w:rPr>
            </w:pPr>
            <w:r w:rsidRPr="000D208F">
              <w:rPr>
                <w:rFonts w:ascii="Arial Narrow" w:hAnsi="Arial Narrow" w:cs="Arial"/>
                <w:b/>
                <w:sz w:val="18"/>
              </w:rPr>
              <w:t xml:space="preserve">N° COMPTE DE RECHERCHE | RESEARCH ACCOUNT NO.  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E60">
              <w:rPr>
                <w:rFonts w:cs="Arial"/>
                <w:color w:val="1F497D" w:themeColor="text2"/>
                <w:highlight w:val="lightGray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ED6A88" w:rsidRDefault="00ED6A88" w:rsidP="006217BB">
            <w:pPr>
              <w:rPr>
                <w:rFonts w:ascii="Arial Narrow" w:hAnsi="Arial Narrow" w:cs="Arial"/>
                <w:b/>
                <w:sz w:val="18"/>
              </w:rPr>
            </w:pPr>
          </w:p>
          <w:p w:rsidR="00C04D3D" w:rsidRPr="00606C26" w:rsidRDefault="004768C3" w:rsidP="00C04D3D">
            <w:pPr>
              <w:rPr>
                <w:rFonts w:cs="Arial"/>
                <w:b/>
                <w:color w:val="1F497D" w:themeColor="text2"/>
                <w:u w:val="single"/>
              </w:rPr>
            </w:pPr>
            <w:r w:rsidRPr="000D208F">
              <w:rPr>
                <w:rFonts w:ascii="Arial Narrow" w:hAnsi="Arial Narrow" w:cs="Arial"/>
                <w:b/>
                <w:sz w:val="18"/>
              </w:rPr>
              <w:t>MONTANT DE LA BOURSE DE RECHERCHE</w:t>
            </w:r>
            <w:r w:rsidR="003B6B03" w:rsidRPr="000D208F">
              <w:rPr>
                <w:rFonts w:ascii="Arial Narrow" w:hAnsi="Arial Narrow" w:cs="Arial"/>
                <w:b/>
                <w:sz w:val="18"/>
              </w:rPr>
              <w:t xml:space="preserve"> |</w:t>
            </w:r>
            <w:r w:rsidR="00B3566A" w:rsidRPr="000D208F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0D208F">
              <w:rPr>
                <w:rFonts w:ascii="Arial Narrow" w:hAnsi="Arial Narrow" w:cs="Arial"/>
                <w:b/>
                <w:i/>
                <w:sz w:val="18"/>
              </w:rPr>
              <w:t>AMOUNT OF THE RESEARCH BURSARY</w:t>
            </w:r>
            <w:r w:rsidR="00606C26">
              <w:rPr>
                <w:rFonts w:ascii="Arial Narrow" w:hAnsi="Arial Narrow" w:cs="Arial"/>
                <w:b/>
                <w:i/>
                <w:sz w:val="18"/>
              </w:rPr>
              <w:t xml:space="preserve">  </w:t>
            </w:r>
            <w:r w:rsidR="00C04D3D" w:rsidRPr="00C04D3D">
              <w:rPr>
                <w:rFonts w:cs="Arial"/>
                <w:b/>
                <w:color w:val="1F497D" w:themeColor="text2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D3D" w:rsidRPr="00606C26">
              <w:rPr>
                <w:rFonts w:cs="Arial"/>
                <w:b/>
                <w:color w:val="1F497D" w:themeColor="text2"/>
                <w:highlight w:val="lightGray"/>
                <w:u w:val="single"/>
              </w:rPr>
              <w:instrText xml:space="preserve"> FORMTEXT </w:instrText>
            </w:r>
            <w:r w:rsidR="00C04D3D" w:rsidRPr="00C04D3D">
              <w:rPr>
                <w:rFonts w:cs="Arial"/>
                <w:b/>
                <w:color w:val="1F497D" w:themeColor="text2"/>
                <w:highlight w:val="lightGray"/>
                <w:u w:val="single"/>
              </w:rPr>
            </w:r>
            <w:r w:rsidR="00C04D3D" w:rsidRPr="00C04D3D">
              <w:rPr>
                <w:rFonts w:cs="Arial"/>
                <w:b/>
                <w:color w:val="1F497D" w:themeColor="text2"/>
                <w:highlight w:val="lightGray"/>
                <w:u w:val="single"/>
              </w:rPr>
              <w:fldChar w:fldCharType="separate"/>
            </w:r>
            <w:r w:rsidR="00C04D3D" w:rsidRPr="00C04D3D">
              <w:rPr>
                <w:rFonts w:cs="Arial"/>
                <w:b/>
                <w:noProof/>
                <w:color w:val="1F497D" w:themeColor="text2"/>
                <w:highlight w:val="lightGray"/>
                <w:u w:val="single"/>
              </w:rPr>
              <w:t> </w:t>
            </w:r>
            <w:r w:rsidR="00C04D3D" w:rsidRPr="00C04D3D">
              <w:rPr>
                <w:rFonts w:cs="Arial"/>
                <w:b/>
                <w:noProof/>
                <w:color w:val="1F497D" w:themeColor="text2"/>
                <w:highlight w:val="lightGray"/>
                <w:u w:val="single"/>
              </w:rPr>
              <w:t> </w:t>
            </w:r>
            <w:r w:rsidR="00C04D3D" w:rsidRPr="00C04D3D">
              <w:rPr>
                <w:rFonts w:cs="Arial"/>
                <w:b/>
                <w:noProof/>
                <w:color w:val="1F497D" w:themeColor="text2"/>
                <w:highlight w:val="lightGray"/>
                <w:u w:val="single"/>
              </w:rPr>
              <w:t> </w:t>
            </w:r>
            <w:r w:rsidR="00C04D3D" w:rsidRPr="00C04D3D">
              <w:rPr>
                <w:rFonts w:cs="Arial"/>
                <w:b/>
                <w:noProof/>
                <w:color w:val="1F497D" w:themeColor="text2"/>
                <w:highlight w:val="lightGray"/>
                <w:u w:val="single"/>
              </w:rPr>
              <w:t> </w:t>
            </w:r>
            <w:r w:rsidR="00C04D3D" w:rsidRPr="00C04D3D">
              <w:rPr>
                <w:rFonts w:cs="Arial"/>
                <w:b/>
                <w:noProof/>
                <w:color w:val="1F497D" w:themeColor="text2"/>
                <w:highlight w:val="lightGray"/>
                <w:u w:val="single"/>
              </w:rPr>
              <w:t> </w:t>
            </w:r>
            <w:r w:rsidR="00C04D3D" w:rsidRPr="00C04D3D">
              <w:rPr>
                <w:rFonts w:cs="Arial"/>
                <w:b/>
                <w:color w:val="1F497D" w:themeColor="text2"/>
                <w:highlight w:val="lightGray"/>
                <w:u w:val="single"/>
              </w:rPr>
              <w:fldChar w:fldCharType="end"/>
            </w:r>
            <w:r w:rsidR="00C04D3D" w:rsidRPr="00606C26">
              <w:rPr>
                <w:rFonts w:cs="Arial"/>
                <w:b/>
                <w:color w:val="1F497D" w:themeColor="text2"/>
                <w:u w:val="single"/>
              </w:rPr>
              <w:t>$</w:t>
            </w:r>
          </w:p>
          <w:p w:rsidR="00A332FA" w:rsidRPr="00A332FA" w:rsidRDefault="00A332FA" w:rsidP="006217BB">
            <w:pPr>
              <w:rPr>
                <w:rFonts w:ascii="Arial Narrow" w:hAnsi="Arial Narrow" w:cs="Arial"/>
                <w:b/>
                <w:sz w:val="18"/>
              </w:rPr>
            </w:pPr>
          </w:p>
          <w:p w:rsidR="004768C3" w:rsidRPr="00F125E9" w:rsidRDefault="004768C3" w:rsidP="004768C3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DURÉE </w:t>
            </w:r>
            <w:r w:rsidR="00606C26" w:rsidRPr="00F125E9">
              <w:rPr>
                <w:rFonts w:ascii="Arial Narrow" w:hAnsi="Arial Narrow" w:cs="Arial"/>
                <w:b/>
                <w:sz w:val="18"/>
                <w:lang w:val="fr-CA"/>
              </w:rPr>
              <w:t>D</w:t>
            </w: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>E LA BOURSE DE RECHERCHE</w:t>
            </w:r>
            <w:r w:rsidR="00B3566A"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/ </w:t>
            </w:r>
            <w:r w:rsidRPr="00F125E9">
              <w:rPr>
                <w:rFonts w:ascii="Arial Narrow" w:hAnsi="Arial Narrow" w:cs="Arial"/>
                <w:b/>
                <w:i/>
                <w:sz w:val="18"/>
                <w:lang w:val="fr-CA"/>
              </w:rPr>
              <w:t>DURATION OF THE  RESEARCH BURSARY</w:t>
            </w:r>
          </w:p>
          <w:p w:rsidR="004768C3" w:rsidRPr="00F125E9" w:rsidRDefault="004768C3" w:rsidP="006217BB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</w:p>
          <w:p w:rsidR="00C04D3D" w:rsidRPr="00F125E9" w:rsidRDefault="004768C3" w:rsidP="00C04D3D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DU </w:t>
            </w:r>
            <w:r w:rsidR="003B6B03" w:rsidRPr="00F125E9">
              <w:rPr>
                <w:rFonts w:ascii="Arial Narrow" w:hAnsi="Arial Narrow" w:cs="Arial"/>
                <w:b/>
                <w:sz w:val="18"/>
                <w:lang w:val="fr-CA"/>
              </w:rPr>
              <w:t>|</w:t>
            </w: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Pr="00F125E9">
              <w:rPr>
                <w:rFonts w:ascii="Arial Narrow" w:hAnsi="Arial Narrow" w:cs="Arial"/>
                <w:b/>
                <w:i/>
                <w:sz w:val="18"/>
                <w:lang w:val="fr-CA"/>
              </w:rPr>
              <w:t>FROM</w:t>
            </w: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="00C04D3D"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D3D" w:rsidRPr="00F125E9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                                                                     </w:t>
            </w:r>
            <w:r w:rsidR="003B6B03"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                           AU |</w:t>
            </w:r>
            <w:r w:rsidRPr="00F125E9">
              <w:rPr>
                <w:rFonts w:ascii="Arial Narrow" w:hAnsi="Arial Narrow" w:cs="Arial"/>
                <w:b/>
                <w:sz w:val="18"/>
                <w:lang w:val="fr-CA"/>
              </w:rPr>
              <w:t xml:space="preserve"> </w:t>
            </w:r>
            <w:r w:rsidRPr="00F125E9">
              <w:rPr>
                <w:rFonts w:ascii="Arial Narrow" w:hAnsi="Arial Narrow" w:cs="Arial"/>
                <w:b/>
                <w:i/>
                <w:sz w:val="18"/>
                <w:lang w:val="fr-CA"/>
              </w:rPr>
              <w:t>TO</w:t>
            </w:r>
            <w:r w:rsidR="00C04D3D" w:rsidRPr="00F125E9">
              <w:rPr>
                <w:rFonts w:ascii="Arial Narrow" w:hAnsi="Arial Narrow" w:cs="Arial"/>
                <w:b/>
                <w:i/>
                <w:sz w:val="18"/>
                <w:lang w:val="fr-CA"/>
              </w:rPr>
              <w:t xml:space="preserve"> </w: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D3D" w:rsidRPr="00F125E9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="00C04D3D"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4768C3" w:rsidRPr="00F125E9" w:rsidRDefault="00C04D3D" w:rsidP="00C04D3D">
            <w:pPr>
              <w:rPr>
                <w:rFonts w:ascii="Arial Narrow" w:hAnsi="Arial Narrow" w:cs="Arial"/>
                <w:b/>
                <w:sz w:val="18"/>
                <w:lang w:val="fr-CA"/>
              </w:rPr>
            </w:pPr>
            <w:r w:rsidRPr="00F125E9">
              <w:rPr>
                <w:rFonts w:ascii="Arial Narrow" w:hAnsi="Arial Narrow" w:cs="Arial"/>
                <w:i/>
                <w:sz w:val="18"/>
                <w:lang w:val="fr-CA"/>
              </w:rPr>
              <w:t xml:space="preserve">(aaaa / yyyy | mm | jj / dd) </w:t>
            </w:r>
          </w:p>
          <w:p w:rsidR="00C04D3D" w:rsidRPr="00F125E9" w:rsidRDefault="00C04D3D" w:rsidP="00C04D3D">
            <w:pPr>
              <w:rPr>
                <w:rFonts w:ascii="Arial Narrow" w:hAnsi="Arial Narrow" w:cs="Arial"/>
                <w:i/>
                <w:sz w:val="18"/>
                <w:lang w:val="fr-CA"/>
              </w:rPr>
            </w:pPr>
          </w:p>
        </w:tc>
      </w:tr>
    </w:tbl>
    <w:p w:rsidR="00B1170C" w:rsidRPr="00F125E9" w:rsidRDefault="00B1170C" w:rsidP="006217BB">
      <w:pPr>
        <w:spacing w:after="0" w:line="240" w:lineRule="auto"/>
        <w:rPr>
          <w:rFonts w:ascii="Arial Narrow" w:hAnsi="Arial Narrow" w:cs="Arial"/>
          <w:b/>
          <w:sz w:val="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B3566A" w:rsidRPr="00896D4E" w:rsidTr="00230965">
        <w:tc>
          <w:tcPr>
            <w:tcW w:w="4390" w:type="dxa"/>
          </w:tcPr>
          <w:p w:rsidR="00B3566A" w:rsidRPr="00606C26" w:rsidRDefault="00B3566A" w:rsidP="00B3566A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Le projet ou </w:t>
            </w:r>
            <w:r w:rsidR="00AC2250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l’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activité </w:t>
            </w:r>
            <w:r w:rsidR="00AC2250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financée doit répondre aux 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conditions suivantes :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avoir un lien important avec le travail demandé pour satisfaire aux exigences du programme d'étude</w:t>
            </w:r>
            <w:r w:rsidR="00606C26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s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 de l'étudiant énoncées dans l'annuaire</w:t>
            </w:r>
            <w:r w:rsidR="00230965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 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des études supérieures;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accroître l'expérience et les connaissances de l'étudiant dans la discipline qu'il a choisie;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ne pas être confié seulement ou principalement dans le but de remplacer le travail habituellement effectué par un membre du personnel de</w:t>
            </w:r>
            <w:r w:rsidR="00230965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 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bureau ou technique;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ne pas empiéter sur le temps dont l'étudiant a besoin pour satisfaire aux exigences de son grade;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ne pas être astreignant au point d'obliger l'étudiant à abandonner son travail en cours et à consacrer la majeure partie de son temps à l'effectuer</w:t>
            </w:r>
            <w:r w:rsidR="00AC2250"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 xml:space="preserve"> </w:t>
            </w: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dans un court délai;</w:t>
            </w:r>
          </w:p>
          <w:p w:rsidR="00B3566A" w:rsidRPr="00606C26" w:rsidRDefault="00B3566A" w:rsidP="002309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06C26">
              <w:rPr>
                <w:rFonts w:ascii="Arial" w:hAnsi="Arial" w:cs="Arial"/>
                <w:color w:val="262626"/>
                <w:sz w:val="18"/>
                <w:szCs w:val="18"/>
                <w:lang w:val="fr-CA"/>
              </w:rPr>
              <w:t>être expliqué par écrit par le professeur au moment où la bourse est offerte à l’étudiant et acceptée par celui-ci.</w:t>
            </w:r>
          </w:p>
        </w:tc>
        <w:tc>
          <w:tcPr>
            <w:tcW w:w="4960" w:type="dxa"/>
          </w:tcPr>
          <w:p w:rsidR="00AC2250" w:rsidRPr="00606C26" w:rsidRDefault="00AC2250" w:rsidP="00AC2250">
            <w:pPr>
              <w:pStyle w:val="Pa0"/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>The assignment or activity must meet the following conditions:</w:t>
            </w:r>
          </w:p>
          <w:p w:rsidR="00AC2250" w:rsidRPr="00606C26" w:rsidRDefault="00AC2250" w:rsidP="00230965">
            <w:pPr>
              <w:pStyle w:val="Pa0"/>
              <w:numPr>
                <w:ilvl w:val="0"/>
                <w:numId w:val="6"/>
              </w:numPr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 xml:space="preserve">is significantly related to the work required to fulfill the requirements of the student’s program of study as set out in the appropriate calendar of Graduate Studies; </w:t>
            </w:r>
          </w:p>
          <w:p w:rsidR="00AC2250" w:rsidRPr="00606C26" w:rsidRDefault="00AC2250" w:rsidP="00230965">
            <w:pPr>
              <w:pStyle w:val="Pa0"/>
              <w:numPr>
                <w:ilvl w:val="0"/>
                <w:numId w:val="6"/>
              </w:numPr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 xml:space="preserve">enhances the student’s experience and knowledge in the student’s study of his or her chosen discipline; </w:t>
            </w:r>
          </w:p>
          <w:p w:rsidR="00AC2250" w:rsidRPr="00606C26" w:rsidRDefault="00AC2250" w:rsidP="00230965">
            <w:pPr>
              <w:pStyle w:val="Pa0"/>
              <w:numPr>
                <w:ilvl w:val="0"/>
                <w:numId w:val="6"/>
              </w:numPr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>is not assigned solely or primarily for the purpose of replacing the work of clerical or technical staff that normally would perform such duties;</w:t>
            </w:r>
          </w:p>
          <w:p w:rsidR="00AC2250" w:rsidRPr="00606C26" w:rsidRDefault="00AC2250" w:rsidP="00230965">
            <w:pPr>
              <w:pStyle w:val="Pa0"/>
              <w:numPr>
                <w:ilvl w:val="0"/>
                <w:numId w:val="6"/>
              </w:numPr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>does not impinge on the time required by the student to satisfy his or her degree requirements;</w:t>
            </w:r>
          </w:p>
          <w:p w:rsidR="00AC2250" w:rsidRPr="00606C26" w:rsidRDefault="00AC2250" w:rsidP="00230965">
            <w:pPr>
              <w:pStyle w:val="Pa0"/>
              <w:numPr>
                <w:ilvl w:val="0"/>
                <w:numId w:val="6"/>
              </w:numPr>
              <w:rPr>
                <w:i/>
                <w:color w:val="000000"/>
                <w:sz w:val="18"/>
                <w:szCs w:val="18"/>
              </w:rPr>
            </w:pPr>
            <w:r w:rsidRPr="00606C26">
              <w:rPr>
                <w:rStyle w:val="A8"/>
                <w:i/>
                <w:sz w:val="18"/>
                <w:szCs w:val="18"/>
              </w:rPr>
              <w:t>does not place unreasonable demands upon the student by compelling him or her to abandon his or her current work and to devote the majority of</w:t>
            </w:r>
            <w:r w:rsidR="00230965" w:rsidRPr="00606C2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06C26">
              <w:rPr>
                <w:rStyle w:val="A8"/>
                <w:i/>
                <w:sz w:val="18"/>
                <w:szCs w:val="18"/>
              </w:rPr>
              <w:t>his or her time to completing the duty, assignment or activity within a short period of time;</w:t>
            </w:r>
          </w:p>
          <w:p w:rsidR="00B3566A" w:rsidRPr="00606C26" w:rsidRDefault="00AC2250" w:rsidP="002309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6C26">
              <w:rPr>
                <w:rStyle w:val="A8"/>
                <w:rFonts w:ascii="Arial" w:hAnsi="Arial" w:cs="Arial"/>
                <w:i/>
                <w:sz w:val="18"/>
                <w:szCs w:val="18"/>
              </w:rPr>
              <w:t>is set out in writing by the professor at the time the bursary is offered to and accepted by the student.</w:t>
            </w:r>
          </w:p>
        </w:tc>
      </w:tr>
      <w:tr w:rsidR="00B3566A" w:rsidRPr="00AC2250" w:rsidTr="00230965">
        <w:tc>
          <w:tcPr>
            <w:tcW w:w="9350" w:type="dxa"/>
            <w:gridSpan w:val="2"/>
          </w:tcPr>
          <w:p w:rsidR="00B3566A" w:rsidRDefault="00AC2250" w:rsidP="003C3545">
            <w:pPr>
              <w:shd w:val="clear" w:color="auto" w:fill="F2F2F2" w:themeFill="background1" w:themeFillShade="F2"/>
              <w:rPr>
                <w:rFonts w:ascii="Arial Narrow" w:hAnsi="Arial Narrow" w:cs="ArialMT"/>
                <w:b/>
                <w:color w:val="262626"/>
                <w:szCs w:val="12"/>
                <w:lang w:val="fr-CA"/>
              </w:rPr>
            </w:pPr>
            <w:r w:rsidRPr="00AC2250">
              <w:rPr>
                <w:rFonts w:ascii="Arial Narrow" w:hAnsi="Arial Narrow" w:cs="ArialMT"/>
                <w:b/>
                <w:color w:val="262626"/>
                <w:szCs w:val="12"/>
                <w:lang w:val="fr-CA"/>
              </w:rPr>
              <w:lastRenderedPageBreak/>
              <w:t>DESCRIPTION DE LA FONCTION, DU POSTE OU DE L’ACTIVITÉ (Veuillez joindre une feuille séparée si l’espace ne suffit pas.)</w:t>
            </w:r>
          </w:p>
          <w:p w:rsidR="003C3545" w:rsidRPr="00896D4E" w:rsidRDefault="00AC2250" w:rsidP="003C3545">
            <w:pPr>
              <w:pBdr>
                <w:bottom w:val="single" w:sz="6" w:space="1" w:color="auto"/>
              </w:pBdr>
              <w:shd w:val="clear" w:color="auto" w:fill="F2F2F2" w:themeFill="background1" w:themeFillShade="F2"/>
              <w:rPr>
                <w:rFonts w:ascii="Arial Narrow" w:hAnsi="Arial Narrow" w:cs="ArialMT"/>
                <w:b/>
                <w:i/>
                <w:color w:val="262626"/>
                <w:szCs w:val="12"/>
              </w:rPr>
            </w:pPr>
            <w:r w:rsidRPr="006F4348">
              <w:rPr>
                <w:lang w:val="fr-CA"/>
              </w:rPr>
              <w:t xml:space="preserve"> </w:t>
            </w:r>
            <w:r w:rsidRPr="00896D4E">
              <w:rPr>
                <w:rFonts w:ascii="Arial Narrow" w:hAnsi="Arial Narrow" w:cs="ArialMT"/>
                <w:b/>
                <w:i/>
                <w:color w:val="262626"/>
                <w:szCs w:val="12"/>
              </w:rPr>
              <w:t>DESCRIPTION OF DUTY, ASSIGNMENT OR ACTIVITY (Append a separate sheet if the space provided is not sufficient.)</w:t>
            </w:r>
          </w:p>
          <w:p w:rsidR="003C3545" w:rsidRPr="001B0472" w:rsidRDefault="003C3545" w:rsidP="006217BB">
            <w:pPr>
              <w:rPr>
                <w:rFonts w:ascii="Arial Narrow" w:hAnsi="Arial Narrow" w:cs="Arial"/>
                <w:b/>
                <w:sz w:val="14"/>
              </w:rPr>
            </w:pPr>
          </w:p>
          <w:p w:rsidR="00B3566A" w:rsidRDefault="001B0472" w:rsidP="006217BB">
            <w:pPr>
              <w:rPr>
                <w:rFonts w:ascii="Arial Narrow" w:hAnsi="Arial Narrow" w:cs="Arial"/>
                <w:b/>
              </w:rPr>
            </w:pP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D3D">
              <w:rPr>
                <w:rFonts w:cs="Arial"/>
                <w:color w:val="1F497D" w:themeColor="text2"/>
                <w:highlight w:val="lightGray"/>
                <w:lang w:val="fr-CA"/>
              </w:rPr>
              <w:instrText xml:space="preserve"> FORMTEXT </w:instrText>
            </w:r>
            <w:r w:rsidRPr="00264E60">
              <w:rPr>
                <w:rFonts w:cs="Arial"/>
                <w:color w:val="1F497D" w:themeColor="text2"/>
                <w:highlight w:val="lightGray"/>
              </w:rPr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separate"/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noProof/>
                <w:color w:val="1F497D" w:themeColor="text2"/>
                <w:highlight w:val="lightGray"/>
              </w:rPr>
              <w:t> </w:t>
            </w:r>
            <w:r w:rsidRPr="00264E60">
              <w:rPr>
                <w:rFonts w:cs="Arial"/>
                <w:color w:val="1F497D" w:themeColor="text2"/>
                <w:highlight w:val="lightGray"/>
              </w:rPr>
              <w:fldChar w:fldCharType="end"/>
            </w:r>
          </w:p>
          <w:p w:rsidR="003C3545" w:rsidRDefault="003C3545" w:rsidP="006217BB">
            <w:pPr>
              <w:rPr>
                <w:rFonts w:ascii="Arial Narrow" w:hAnsi="Arial Narrow" w:cs="Arial"/>
                <w:b/>
              </w:rPr>
            </w:pPr>
          </w:p>
          <w:p w:rsidR="003C3545" w:rsidRPr="00AC2250" w:rsidRDefault="003C3545" w:rsidP="006217B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B1170C" w:rsidRDefault="00B1170C" w:rsidP="006217BB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7D3" w:rsidRPr="00F125E9" w:rsidTr="00602D47">
        <w:tc>
          <w:tcPr>
            <w:tcW w:w="9350" w:type="dxa"/>
            <w:shd w:val="clear" w:color="auto" w:fill="D9D9D9" w:themeFill="background1" w:themeFillShade="D9"/>
          </w:tcPr>
          <w:p w:rsidR="00480906" w:rsidRDefault="00480906" w:rsidP="00AC225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  <w:p w:rsidR="00A757D3" w:rsidRPr="00AC2250" w:rsidRDefault="00AC2250" w:rsidP="00AC225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AC2250">
              <w:rPr>
                <w:rFonts w:ascii="Arial Narrow" w:hAnsi="Arial Narrow"/>
                <w:b/>
                <w:lang w:val="fr-CA"/>
              </w:rPr>
              <w:t xml:space="preserve">DÉCLARATION ET SIGNATURES / </w:t>
            </w:r>
            <w:r w:rsidRPr="00896D4E">
              <w:rPr>
                <w:rFonts w:ascii="Arial Narrow" w:hAnsi="Arial Narrow"/>
                <w:b/>
                <w:i/>
                <w:lang w:val="fr-CA"/>
              </w:rPr>
              <w:t>DECLARATION AND SIGNATURES</w:t>
            </w:r>
            <w:r w:rsidRPr="00AC2250">
              <w:rPr>
                <w:rFonts w:ascii="Arial Narrow" w:hAnsi="Arial Narrow"/>
                <w:b/>
                <w:lang w:val="fr-CA"/>
              </w:rPr>
              <w:t xml:space="preserve"> </w:t>
            </w:r>
          </w:p>
        </w:tc>
      </w:tr>
      <w:tr w:rsidR="00C63821" w:rsidRPr="002B3EFE" w:rsidTr="00602D47">
        <w:tc>
          <w:tcPr>
            <w:tcW w:w="9350" w:type="dxa"/>
          </w:tcPr>
          <w:p w:rsidR="00480906" w:rsidRDefault="00480906" w:rsidP="00480906">
            <w:pPr>
              <w:rPr>
                <w:rFonts w:ascii="Arial Narrow" w:eastAsia="Times New Roman" w:hAnsi="Arial Narrow" w:cs="Helvetica"/>
                <w:color w:val="000000"/>
                <w:szCs w:val="20"/>
                <w:lang w:val="fr-CA"/>
              </w:rPr>
            </w:pPr>
          </w:p>
          <w:p w:rsidR="00480906" w:rsidRPr="00480906" w:rsidRDefault="00480906" w:rsidP="00480906">
            <w:pPr>
              <w:rPr>
                <w:rFonts w:ascii="Arial Narrow" w:eastAsia="Times New Roman" w:hAnsi="Arial Narrow" w:cs="Helvetica"/>
                <w:color w:val="000000"/>
                <w:szCs w:val="20"/>
                <w:lang w:val="fr-CA"/>
              </w:rPr>
            </w:pPr>
            <w:r w:rsidRPr="00480906">
              <w:rPr>
                <w:rFonts w:ascii="Arial Narrow" w:eastAsia="Times New Roman" w:hAnsi="Arial Narrow" w:cs="Helvetica"/>
                <w:color w:val="000000"/>
                <w:szCs w:val="20"/>
                <w:lang w:val="fr-CA"/>
              </w:rPr>
              <w:t xml:space="preserve">J'accepte cette bourse de recherche selon les conditions décrites ci-dessus. </w:t>
            </w:r>
          </w:p>
          <w:p w:rsidR="00AC2250" w:rsidRPr="00480906" w:rsidRDefault="003B6B03" w:rsidP="00480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Helvetica"/>
                <w:i/>
                <w:color w:val="000000"/>
                <w:szCs w:val="20"/>
              </w:rPr>
              <w:t xml:space="preserve">I accept this </w:t>
            </w:r>
            <w:r w:rsidR="00480906" w:rsidRPr="00480906">
              <w:rPr>
                <w:rFonts w:ascii="Arial Narrow" w:eastAsia="Times New Roman" w:hAnsi="Arial Narrow" w:cs="Helvetica"/>
                <w:i/>
                <w:color w:val="000000"/>
                <w:szCs w:val="20"/>
              </w:rPr>
              <w:t>research bursary according to the terms and conditions described above.</w:t>
            </w:r>
          </w:p>
          <w:p w:rsidR="00AC2250" w:rsidRPr="00480906" w:rsidRDefault="00AC2250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AC2250" w:rsidRDefault="00AC2250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480906" w:rsidRDefault="00480906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480906" w:rsidRDefault="00480906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AC2250" w:rsidRPr="003C3545" w:rsidRDefault="00AC2250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  <w:r w:rsidRPr="003C3545">
              <w:rPr>
                <w:rFonts w:ascii="Arial Narrow" w:hAnsi="Arial Narrow"/>
                <w:b/>
                <w:sz w:val="18"/>
                <w:lang w:val="fr-CA"/>
              </w:rPr>
              <w:t xml:space="preserve">________________________________________________________                                                   </w:t>
            </w:r>
            <w:r w:rsidR="003C3545" w:rsidRPr="003C3545">
              <w:rPr>
                <w:rFonts w:ascii="Arial Narrow" w:hAnsi="Arial Narrow"/>
                <w:b/>
                <w:sz w:val="18"/>
                <w:lang w:val="fr-CA"/>
              </w:rPr>
              <w:t>_____________________________</w:t>
            </w:r>
          </w:p>
          <w:p w:rsidR="00AC2250" w:rsidRPr="003C3545" w:rsidRDefault="00AC2250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  <w:r w:rsidRPr="003C3545">
              <w:rPr>
                <w:rFonts w:ascii="Arial Narrow" w:hAnsi="Arial Narrow"/>
                <w:sz w:val="18"/>
                <w:lang w:val="fr-CA"/>
              </w:rPr>
              <w:t xml:space="preserve">SIGNATURE (CHERCHEUR </w:t>
            </w:r>
            <w:r w:rsidR="003B6B03">
              <w:rPr>
                <w:rFonts w:ascii="Arial Narrow" w:hAnsi="Arial Narrow"/>
                <w:sz w:val="18"/>
                <w:lang w:val="fr-CA"/>
              </w:rPr>
              <w:t>|</w:t>
            </w:r>
            <w:r w:rsidRPr="003C3545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3C3545" w:rsidRPr="00896D4E">
              <w:rPr>
                <w:rFonts w:ascii="Arial Narrow" w:hAnsi="Arial Narrow"/>
                <w:i/>
                <w:sz w:val="18"/>
                <w:lang w:val="fr-CA"/>
              </w:rPr>
              <w:t>RESEARCHER</w:t>
            </w:r>
            <w:r w:rsidR="003C3545" w:rsidRPr="003C3545">
              <w:rPr>
                <w:rFonts w:ascii="Arial Narrow" w:hAnsi="Arial Narrow"/>
                <w:b/>
                <w:sz w:val="18"/>
                <w:lang w:val="fr-CA"/>
              </w:rPr>
              <w:t xml:space="preserve">)                                                                                        </w:t>
            </w:r>
            <w:r w:rsidR="003C3545" w:rsidRPr="003C3545">
              <w:rPr>
                <w:rFonts w:ascii="Arial Narrow" w:hAnsi="Arial Narrow"/>
                <w:sz w:val="18"/>
                <w:lang w:val="fr-CA"/>
              </w:rPr>
              <w:t>DATE</w:t>
            </w:r>
          </w:p>
          <w:p w:rsidR="00AC2250" w:rsidRPr="003C3545" w:rsidRDefault="00AC2250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  <w:p w:rsidR="00AC2250" w:rsidRPr="003C3545" w:rsidRDefault="00AC2250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  <w:p w:rsidR="00AC2250" w:rsidRPr="003C3545" w:rsidRDefault="00AC2250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  <w:p w:rsidR="003C3545" w:rsidRPr="003C3545" w:rsidRDefault="003C3545" w:rsidP="003C3545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  <w:p w:rsidR="003C3545" w:rsidRPr="003C3545" w:rsidRDefault="003C3545" w:rsidP="003C3545">
            <w:pPr>
              <w:rPr>
                <w:rFonts w:ascii="Arial Narrow" w:hAnsi="Arial Narrow"/>
                <w:b/>
                <w:sz w:val="18"/>
                <w:lang w:val="fr-CA"/>
              </w:rPr>
            </w:pPr>
            <w:r w:rsidRPr="003C3545">
              <w:rPr>
                <w:rFonts w:ascii="Arial Narrow" w:hAnsi="Arial Narrow"/>
                <w:b/>
                <w:sz w:val="18"/>
                <w:lang w:val="fr-CA"/>
              </w:rPr>
              <w:t>______________________________________________________                                                       _____________________________</w:t>
            </w:r>
          </w:p>
          <w:p w:rsidR="003C3545" w:rsidRPr="003C3545" w:rsidRDefault="003C3545" w:rsidP="003C3545">
            <w:pPr>
              <w:rPr>
                <w:rFonts w:ascii="Arial Narrow" w:hAnsi="Arial Narrow"/>
                <w:b/>
                <w:sz w:val="18"/>
                <w:lang w:val="fr-CA"/>
              </w:rPr>
            </w:pPr>
            <w:r w:rsidRPr="003C3545">
              <w:rPr>
                <w:rFonts w:ascii="Arial Narrow" w:hAnsi="Arial Narrow"/>
                <w:sz w:val="18"/>
                <w:lang w:val="fr-CA"/>
              </w:rPr>
              <w:t xml:space="preserve">SIGNATURE (ÉTUDIANT </w:t>
            </w:r>
            <w:r w:rsidR="003B6B03">
              <w:rPr>
                <w:rFonts w:ascii="Arial Narrow" w:hAnsi="Arial Narrow"/>
                <w:sz w:val="18"/>
                <w:lang w:val="fr-CA"/>
              </w:rPr>
              <w:t>|</w:t>
            </w:r>
            <w:r w:rsidRPr="003C3545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Pr="00896D4E">
              <w:rPr>
                <w:rFonts w:ascii="Arial Narrow" w:hAnsi="Arial Narrow"/>
                <w:i/>
                <w:sz w:val="18"/>
                <w:lang w:val="fr-CA"/>
              </w:rPr>
              <w:t>STUDENT</w:t>
            </w:r>
            <w:r w:rsidRPr="003C3545">
              <w:rPr>
                <w:rFonts w:ascii="Arial Narrow" w:hAnsi="Arial Narrow"/>
                <w:sz w:val="18"/>
                <w:lang w:val="fr-CA"/>
              </w:rPr>
              <w:t xml:space="preserve">)            </w:t>
            </w:r>
            <w:r w:rsidRPr="003C3545">
              <w:rPr>
                <w:rFonts w:ascii="Arial Narrow" w:hAnsi="Arial Narrow"/>
                <w:b/>
                <w:sz w:val="18"/>
                <w:lang w:val="fr-CA"/>
              </w:rPr>
              <w:t xml:space="preserve">                                                                                         </w:t>
            </w:r>
            <w:r w:rsidRPr="003C3545">
              <w:rPr>
                <w:rFonts w:ascii="Arial Narrow" w:hAnsi="Arial Narrow"/>
                <w:sz w:val="18"/>
                <w:lang w:val="fr-CA"/>
              </w:rPr>
              <w:t>DATE</w:t>
            </w:r>
          </w:p>
          <w:p w:rsidR="003C3545" w:rsidRPr="003C3545" w:rsidRDefault="003C3545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  <w:p w:rsidR="00C63821" w:rsidRPr="003C3545" w:rsidRDefault="00C63821" w:rsidP="00A757D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</w:tr>
    </w:tbl>
    <w:p w:rsidR="00C63821" w:rsidRDefault="00C63821" w:rsidP="00AC2250">
      <w:pPr>
        <w:spacing w:after="0"/>
        <w:rPr>
          <w:rFonts w:ascii="Arial Narrow" w:hAnsi="Arial Narrow"/>
          <w:sz w:val="18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480906" w:rsidRPr="00B33D97" w:rsidTr="003B6B03">
        <w:tc>
          <w:tcPr>
            <w:tcW w:w="9576" w:type="dxa"/>
            <w:shd w:val="clear" w:color="auto" w:fill="BFBFBF" w:themeFill="background1" w:themeFillShade="BF"/>
          </w:tcPr>
          <w:p w:rsidR="00B33D97" w:rsidRDefault="00480906" w:rsidP="00B33D97">
            <w:pPr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RÉSERVÉ POUR LE BUREAU DE LA RECHERCHE ET DE LA DÉONTOLOGIE</w:t>
            </w:r>
          </w:p>
          <w:p w:rsidR="00480906" w:rsidRPr="00B33D97" w:rsidRDefault="003B6B03" w:rsidP="00B33D97">
            <w:pPr>
              <w:jc w:val="center"/>
              <w:rPr>
                <w:rFonts w:ascii="Arial Narrow" w:hAnsi="Arial Narrow"/>
                <w:b/>
                <w:lang w:val="en-CA"/>
              </w:rPr>
            </w:pPr>
            <w:r w:rsidRPr="00B33D97">
              <w:rPr>
                <w:rFonts w:ascii="Arial Narrow" w:hAnsi="Arial Narrow"/>
                <w:b/>
                <w:lang w:val="en-CA"/>
              </w:rPr>
              <w:t>FOR THE OFF</w:t>
            </w:r>
            <w:r w:rsidR="00B33D97" w:rsidRPr="00B33D97">
              <w:rPr>
                <w:rFonts w:ascii="Arial Narrow" w:hAnsi="Arial Narrow"/>
                <w:b/>
                <w:lang w:val="en-CA"/>
              </w:rPr>
              <w:t>ICE OF RESEARCH AND ETHICS</w:t>
            </w:r>
          </w:p>
        </w:tc>
      </w:tr>
      <w:tr w:rsidR="00480906" w:rsidRPr="00480906" w:rsidTr="003B6B03">
        <w:tc>
          <w:tcPr>
            <w:tcW w:w="9576" w:type="dxa"/>
            <w:shd w:val="clear" w:color="auto" w:fill="BFBFBF" w:themeFill="background1" w:themeFillShade="BF"/>
          </w:tcPr>
          <w:p w:rsidR="00480906" w:rsidRPr="00B33D97" w:rsidRDefault="00480906" w:rsidP="002162E4">
            <w:pPr>
              <w:rPr>
                <w:rFonts w:ascii="Arial Narrow" w:hAnsi="Arial Narrow"/>
                <w:b/>
                <w:sz w:val="18"/>
                <w:lang w:val="en-CA"/>
              </w:rPr>
            </w:pPr>
          </w:p>
          <w:p w:rsidR="00480906" w:rsidRPr="00B33D97" w:rsidRDefault="00480906" w:rsidP="002162E4">
            <w:pPr>
              <w:rPr>
                <w:rFonts w:ascii="Arial Narrow" w:hAnsi="Arial Narrow"/>
                <w:b/>
                <w:sz w:val="18"/>
                <w:lang w:val="en-CA"/>
              </w:rPr>
            </w:pPr>
          </w:p>
          <w:p w:rsidR="00480906" w:rsidRPr="00B33D97" w:rsidRDefault="00480906" w:rsidP="002162E4">
            <w:pPr>
              <w:rPr>
                <w:rFonts w:ascii="Arial Narrow" w:hAnsi="Arial Narrow"/>
                <w:b/>
                <w:sz w:val="18"/>
                <w:lang w:val="en-CA"/>
              </w:rPr>
            </w:pPr>
          </w:p>
          <w:p w:rsidR="00480906" w:rsidRPr="00B33D97" w:rsidRDefault="00480906" w:rsidP="002162E4">
            <w:pPr>
              <w:rPr>
                <w:rFonts w:ascii="Arial Narrow" w:hAnsi="Arial Narrow"/>
                <w:b/>
                <w:sz w:val="18"/>
                <w:lang w:val="en-CA"/>
              </w:rPr>
            </w:pPr>
          </w:p>
          <w:p w:rsidR="00480906" w:rsidRPr="003C3545" w:rsidRDefault="00480906" w:rsidP="002162E4">
            <w:pPr>
              <w:rPr>
                <w:rFonts w:ascii="Arial Narrow" w:hAnsi="Arial Narrow"/>
                <w:b/>
                <w:sz w:val="18"/>
                <w:lang w:val="fr-CA"/>
              </w:rPr>
            </w:pPr>
            <w:r w:rsidRPr="003C3545">
              <w:rPr>
                <w:rFonts w:ascii="Arial Narrow" w:hAnsi="Arial Narrow"/>
                <w:b/>
                <w:sz w:val="18"/>
                <w:lang w:val="fr-CA"/>
              </w:rPr>
              <w:t>________________________________________________________                                                   _____________________________</w:t>
            </w:r>
          </w:p>
          <w:p w:rsidR="00480906" w:rsidRPr="003C3545" w:rsidRDefault="003B6B03" w:rsidP="002162E4">
            <w:pPr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SIGNATURE (DIRECTEUR |  DIRECTOR</w:t>
            </w:r>
            <w:r w:rsidR="00480906" w:rsidRPr="003C3545">
              <w:rPr>
                <w:rFonts w:ascii="Arial Narrow" w:hAnsi="Arial Narrow"/>
                <w:b/>
                <w:sz w:val="18"/>
                <w:lang w:val="fr-CA"/>
              </w:rPr>
              <w:t xml:space="preserve">)   </w:t>
            </w:r>
            <w:r w:rsidR="00DA50FB">
              <w:rPr>
                <w:rFonts w:ascii="Arial Narrow" w:hAnsi="Arial Narrow"/>
                <w:b/>
                <w:sz w:val="18"/>
                <w:lang w:val="fr-CA"/>
              </w:rPr>
              <w:t xml:space="preserve">                 </w:t>
            </w:r>
            <w:r w:rsidR="00480906" w:rsidRPr="003C3545">
              <w:rPr>
                <w:rFonts w:ascii="Arial Narrow" w:hAnsi="Arial Narrow"/>
                <w:b/>
                <w:sz w:val="18"/>
                <w:lang w:val="fr-CA"/>
              </w:rPr>
              <w:t xml:space="preserve">                                                                           </w:t>
            </w:r>
            <w:r w:rsidR="00480906" w:rsidRPr="003C3545">
              <w:rPr>
                <w:rFonts w:ascii="Arial Narrow" w:hAnsi="Arial Narrow"/>
                <w:sz w:val="18"/>
                <w:lang w:val="fr-CA"/>
              </w:rPr>
              <w:t>DATE</w:t>
            </w:r>
          </w:p>
          <w:p w:rsidR="00480906" w:rsidRPr="003C3545" w:rsidRDefault="00480906" w:rsidP="002162E4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</w:tr>
    </w:tbl>
    <w:p w:rsidR="00480906" w:rsidRDefault="00480906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Pr="00A9169E" w:rsidRDefault="002B3EFE" w:rsidP="002B3EFE">
      <w:pPr>
        <w:spacing w:after="0" w:line="240" w:lineRule="auto"/>
        <w:jc w:val="center"/>
        <w:rPr>
          <w:lang w:val="fr-CA"/>
        </w:rPr>
      </w:pPr>
      <w:r w:rsidRPr="00A9169E">
        <w:rPr>
          <w:b/>
          <w:bCs/>
          <w:lang w:val="fr-CA"/>
        </w:rPr>
        <w:lastRenderedPageBreak/>
        <w:t>BOURSE DE RECHERCHE À FINANCEMENT PROVISOIRE</w:t>
      </w:r>
    </w:p>
    <w:p w:rsidR="002B3EFE" w:rsidRPr="00FF3C2D" w:rsidRDefault="002B3EFE" w:rsidP="002B3EFE">
      <w:pPr>
        <w:spacing w:after="0" w:line="240" w:lineRule="auto"/>
        <w:jc w:val="center"/>
        <w:rPr>
          <w:sz w:val="18"/>
          <w:szCs w:val="18"/>
          <w:lang w:val="fr-CA"/>
        </w:rPr>
      </w:pPr>
      <w:r w:rsidRPr="00FF3C2D">
        <w:rPr>
          <w:sz w:val="18"/>
          <w:szCs w:val="18"/>
          <w:lang w:val="fr-CA"/>
        </w:rPr>
        <w:t>Afin d'alléger le texte du présent règlement, le masculin est utilisé sans aucune discrimination.</w:t>
      </w:r>
    </w:p>
    <w:p w:rsidR="002B3EFE" w:rsidRDefault="002B3EFE" w:rsidP="002B3EFE">
      <w:pPr>
        <w:spacing w:after="0" w:line="240" w:lineRule="auto"/>
        <w:rPr>
          <w:b/>
          <w:bCs/>
          <w:sz w:val="18"/>
          <w:szCs w:val="18"/>
          <w:lang w:val="fr-CA"/>
        </w:rPr>
      </w:pPr>
    </w:p>
    <w:p w:rsidR="002B3EFE" w:rsidRPr="00FF3C2D" w:rsidRDefault="002B3EFE" w:rsidP="002B3EFE">
      <w:pPr>
        <w:spacing w:after="0" w:line="240" w:lineRule="auto"/>
        <w:rPr>
          <w:b/>
          <w:bCs/>
          <w:sz w:val="18"/>
          <w:szCs w:val="18"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Pr="008D2380" w:rsidRDefault="002B3EFE" w:rsidP="002B3EFE">
      <w:pPr>
        <w:spacing w:after="0" w:line="240" w:lineRule="auto"/>
        <w:rPr>
          <w:lang w:val="fr-CA"/>
        </w:rPr>
      </w:pPr>
      <w:r w:rsidRPr="008D2380">
        <w:rPr>
          <w:b/>
          <w:bCs/>
          <w:lang w:val="fr-CA"/>
        </w:rPr>
        <w:t>1. APPLICATION</w:t>
      </w:r>
    </w:p>
    <w:p w:rsidR="002B3EFE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 xml:space="preserve">Des organismes externes versent des fonds à des membres du corps professoral sous forme de subventions et de contrats de recherche. Les professeurs peuvent utiliser ce « financement provisoire » pour soutenir des étudiants diplômés </w:t>
      </w:r>
      <w:r>
        <w:rPr>
          <w:lang w:val="fr-CA"/>
        </w:rPr>
        <w:t xml:space="preserve">inscrits à temps plein à l’Université Saint-Paul </w:t>
      </w:r>
      <w:r w:rsidRPr="008D2380">
        <w:rPr>
          <w:lang w:val="fr-CA"/>
        </w:rPr>
        <w:t>en leur offrant un assistanat de recherche ou une bourse de recherche à financement provisoire (ci-après appelée «</w:t>
      </w:r>
      <w:r w:rsidRPr="00FF3C2D">
        <w:rPr>
          <w:lang w:val="fr-CA"/>
        </w:rPr>
        <w:t> </w:t>
      </w:r>
      <w:r w:rsidRPr="00FF3C2D">
        <w:rPr>
          <w:bCs/>
          <w:lang w:val="fr-CA"/>
        </w:rPr>
        <w:t>BRFP</w:t>
      </w:r>
      <w:r w:rsidRPr="008D2380">
        <w:rPr>
          <w:lang w:val="fr-CA"/>
        </w:rPr>
        <w:t> »).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 w:rsidRPr="00A228ED">
        <w:rPr>
          <w:lang w:val="fr-CA"/>
        </w:rPr>
        <w:t xml:space="preserve">Le montant </w:t>
      </w:r>
      <w:r>
        <w:rPr>
          <w:lang w:val="fr-CA"/>
        </w:rPr>
        <w:t xml:space="preserve">d’une BRFP </w:t>
      </w:r>
      <w:r w:rsidRPr="00A228ED">
        <w:rPr>
          <w:lang w:val="fr-CA"/>
        </w:rPr>
        <w:t>n'est pas limité à un montant spécifique, mais devrait être similaire aux montants offerts pour les assistanats de recherche</w:t>
      </w:r>
      <w:r>
        <w:rPr>
          <w:lang w:val="fr-CA"/>
        </w:rPr>
        <w:t>.</w:t>
      </w:r>
    </w:p>
    <w:p w:rsidR="002B3EFE" w:rsidRPr="00A228ED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 xml:space="preserve">Lorsque ces fonds sont offerts comme une BRFP, </w:t>
      </w:r>
      <w:r>
        <w:rPr>
          <w:lang w:val="fr-CA"/>
        </w:rPr>
        <w:t>l</w:t>
      </w:r>
      <w:r w:rsidRPr="008D2380">
        <w:rPr>
          <w:lang w:val="fr-CA"/>
        </w:rPr>
        <w:t xml:space="preserve">'offre de soutien doit se faire par écrit sur le formulaire de l'Université </w:t>
      </w:r>
      <w:r w:rsidRPr="0044259C">
        <w:rPr>
          <w:lang w:val="fr-CA"/>
        </w:rPr>
        <w:t>intitulé « Offre de bourse de recherche à financement provisoire</w:t>
      </w:r>
      <w:r>
        <w:rPr>
          <w:lang w:val="fr-CA"/>
        </w:rPr>
        <w:t> </w:t>
      </w:r>
      <w:r w:rsidRPr="0044259C">
        <w:rPr>
          <w:lang w:val="fr-CA"/>
        </w:rPr>
        <w:t>»</w:t>
      </w:r>
      <w:r>
        <w:rPr>
          <w:lang w:val="fr-CA"/>
        </w:rPr>
        <w:t xml:space="preserve">, formulaire qui doit être signé par le professeur et l’étudiant. </w:t>
      </w:r>
    </w:p>
    <w:p w:rsidR="002B3EFE" w:rsidRDefault="002B3EFE" w:rsidP="002B3EFE">
      <w:pPr>
        <w:spacing w:after="0" w:line="240" w:lineRule="auto"/>
        <w:rPr>
          <w:lang w:val="fr-CA"/>
        </w:rPr>
      </w:pPr>
    </w:p>
    <w:p w:rsidR="002B3EFE" w:rsidRPr="008D2380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>Aux fins de l'impôt, les BRFP sont traitées comme des bourses.</w:t>
      </w: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  <w:r w:rsidRPr="008D2380">
        <w:rPr>
          <w:b/>
          <w:bCs/>
          <w:lang w:val="fr-CA"/>
        </w:rPr>
        <w:t>2. O</w:t>
      </w:r>
      <w:r>
        <w:rPr>
          <w:b/>
          <w:bCs/>
          <w:lang w:val="fr-CA"/>
        </w:rPr>
        <w:t xml:space="preserve">FFRE DE </w:t>
      </w:r>
      <w:r w:rsidRPr="008D2380">
        <w:rPr>
          <w:b/>
          <w:bCs/>
          <w:lang w:val="fr-CA"/>
        </w:rPr>
        <w:t>BRFP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 xml:space="preserve">On peut offrir une BRFP seulement à un étudiant diplômé </w:t>
      </w:r>
      <w:r>
        <w:rPr>
          <w:lang w:val="fr-CA"/>
        </w:rPr>
        <w:t xml:space="preserve">inscrit </w:t>
      </w:r>
      <w:r w:rsidRPr="008D2380">
        <w:rPr>
          <w:lang w:val="fr-CA"/>
        </w:rPr>
        <w:t>à temps plein</w:t>
      </w:r>
      <w:r>
        <w:rPr>
          <w:lang w:val="fr-CA"/>
        </w:rPr>
        <w:t xml:space="preserve">. </w:t>
      </w:r>
    </w:p>
    <w:p w:rsidR="002B3EFE" w:rsidRDefault="002B3EFE" w:rsidP="002B3EFE">
      <w:pPr>
        <w:spacing w:after="0" w:line="240" w:lineRule="auto"/>
        <w:rPr>
          <w:lang w:val="fr-CA"/>
        </w:rPr>
      </w:pPr>
    </w:p>
    <w:p w:rsidR="002B3EFE" w:rsidRPr="008D2380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>S'il y a lieu, il faut administrer cette bourse selon les conditions établies par l'organisme subventionnaire externe. De plus, le professeur qui offre la bourse peut la subordonner à l'exécution d'une fonction, d'un projet ou d'une activité, à la condition que cette fonction, ce projet ou cette activité remplisse toutes les conditions suivantes :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>avoir un lien important avec le travail demandé à l'étudiant pour satisfaire aux exigences de son programme telles qu'énoncées dans les règlements des études supérieures et postdoctorales;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>accroître l'expérience et les connaissances de l'étudiant dans la discipline qu'il a choisie;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>ne pas être confié seulement ou principalement dans le but de remplacer le travail habituellement effectué par un membre du personnel de bureau ou technique;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>ne pas empiéter sur le temps dont l'étudiant a besoin pour satisfaire aux exigences de son grade;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>ne pas être astreignant au point d'obliger l'étudiant à abandonner son travail en cours et à consacrer la majeure partie de son temps à l'effectuer dans un court délai;</w:t>
      </w:r>
    </w:p>
    <w:p w:rsidR="002B3EFE" w:rsidRPr="0044259C" w:rsidRDefault="002B3EFE" w:rsidP="002B3EFE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r w:rsidRPr="0044259C">
        <w:rPr>
          <w:lang w:val="fr-CA"/>
        </w:rPr>
        <w:t xml:space="preserve">être défini par </w:t>
      </w:r>
      <w:r>
        <w:rPr>
          <w:lang w:val="fr-CA"/>
        </w:rPr>
        <w:t>écrit par le professeur</w:t>
      </w:r>
      <w:r w:rsidRPr="0044259C">
        <w:rPr>
          <w:lang w:val="fr-CA"/>
        </w:rPr>
        <w:t xml:space="preserve"> au moment où l'étudiant se fait offrir la bourse et l'accepte.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Pr="008D2380">
        <w:rPr>
          <w:lang w:val="fr-CA"/>
        </w:rPr>
        <w:t>e montant et la durée du financement</w:t>
      </w:r>
      <w:r>
        <w:rPr>
          <w:lang w:val="fr-CA"/>
        </w:rPr>
        <w:t xml:space="preserve"> doivent être indiqués dans le formulaire, tout comme les </w:t>
      </w:r>
      <w:r w:rsidRPr="008D2380">
        <w:rPr>
          <w:lang w:val="fr-CA"/>
        </w:rPr>
        <w:t>droits de propriété intellectuelle</w:t>
      </w:r>
      <w:r>
        <w:rPr>
          <w:lang w:val="fr-CA"/>
        </w:rPr>
        <w:t xml:space="preserve"> – les</w:t>
      </w:r>
      <w:r w:rsidRPr="008D2380">
        <w:rPr>
          <w:lang w:val="fr-CA"/>
        </w:rPr>
        <w:t xml:space="preserve"> étudiants à BRFP ont le droit d'être reconnus de façon appropriée pour leurs activités de recherche et d'en profiter.</w:t>
      </w:r>
    </w:p>
    <w:p w:rsidR="002B3EFE" w:rsidRDefault="002B3EFE" w:rsidP="002B3EFE">
      <w:pPr>
        <w:spacing w:after="0" w:line="240" w:lineRule="auto"/>
        <w:rPr>
          <w:lang w:val="fr-CA"/>
        </w:rPr>
      </w:pPr>
    </w:p>
    <w:p w:rsidR="002B3EFE" w:rsidRPr="008D2380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 xml:space="preserve">Chaque étudiant </w:t>
      </w:r>
      <w:r>
        <w:rPr>
          <w:lang w:val="fr-CA"/>
        </w:rPr>
        <w:t>r</w:t>
      </w:r>
      <w:r w:rsidRPr="008D2380">
        <w:rPr>
          <w:lang w:val="fr-CA"/>
        </w:rPr>
        <w:t>eçoit une copie du présent règlement la première fois qu'on lui offre une BRFP.</w:t>
      </w: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  <w:r w:rsidRPr="008D2380">
        <w:rPr>
          <w:b/>
          <w:bCs/>
          <w:lang w:val="fr-CA"/>
        </w:rPr>
        <w:lastRenderedPageBreak/>
        <w:t>3. CESSATION DE LA BRFP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Pr="008D2380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>On peut mettre fin à une BRFP avant le terme de la période précisée dans l'</w:t>
      </w:r>
      <w:r>
        <w:rPr>
          <w:lang w:val="fr-CA"/>
        </w:rPr>
        <w:t>o</w:t>
      </w:r>
      <w:r w:rsidRPr="008D2380">
        <w:rPr>
          <w:lang w:val="fr-CA"/>
        </w:rPr>
        <w:t>ffre si :</w:t>
      </w:r>
    </w:p>
    <w:p w:rsidR="002B3EFE" w:rsidRPr="0044259C" w:rsidRDefault="002B3EFE" w:rsidP="002B3EF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lang w:val="fr-CA"/>
        </w:rPr>
      </w:pPr>
      <w:r w:rsidRPr="0044259C">
        <w:rPr>
          <w:lang w:val="fr-CA"/>
        </w:rPr>
        <w:t>le statut de l'étudiant change parce que : a) l'étudiant passe à un autre programme universitaire; b) l'étudiant devient étudiant à temps partiel; c) l'étudiant choisit un directeur de thèse autre que le professeur qui lui offre la bourse; ou d) l'étudiant se retire de son programme d'études de son propre gré ou à la demande de sa Faculté;</w:t>
      </w:r>
    </w:p>
    <w:p w:rsidR="002B3EFE" w:rsidRPr="00DF022A" w:rsidRDefault="002B3EFE" w:rsidP="002B3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lang w:val="fr-CA"/>
        </w:rPr>
      </w:pPr>
      <w:r w:rsidRPr="00DF022A">
        <w:rPr>
          <w:lang w:val="fr-CA"/>
        </w:rPr>
        <w:t>l'étudiant reçoit deux évaluations consécutives dans lesquelles le professeur exprime son insatisfaction à l'égard de son rendement et détermine qu'il faut mettre fin à la bourse;</w:t>
      </w:r>
    </w:p>
    <w:p w:rsidR="002B3EFE" w:rsidRPr="00DF022A" w:rsidRDefault="002B3EFE" w:rsidP="002B3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lang w:val="fr-CA"/>
        </w:rPr>
      </w:pPr>
      <w:r w:rsidRPr="00DF022A">
        <w:rPr>
          <w:lang w:val="fr-CA"/>
        </w:rPr>
        <w:t>malgré un avis écrit du professeur qui fournit la bourse, l'étudiant néglige d'exécuter une fonction, une activité ou un projet visé dans l'</w:t>
      </w:r>
      <w:r>
        <w:rPr>
          <w:lang w:val="fr-CA"/>
        </w:rPr>
        <w:t>o</w:t>
      </w:r>
      <w:r w:rsidRPr="00DF022A">
        <w:rPr>
          <w:lang w:val="fr-CA"/>
        </w:rPr>
        <w:t>ffre;</w:t>
      </w:r>
    </w:p>
    <w:p w:rsidR="002B3EFE" w:rsidRPr="00DF022A" w:rsidRDefault="002B3EFE" w:rsidP="002B3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lang w:val="fr-CA"/>
        </w:rPr>
      </w:pPr>
      <w:r w:rsidRPr="00DF022A">
        <w:rPr>
          <w:lang w:val="fr-CA"/>
        </w:rPr>
        <w:t>l'organisme externe annule ou réduit son financement ou la BRFP ne répond plus aux règles de l'organisme; ou</w:t>
      </w:r>
    </w:p>
    <w:p w:rsidR="002B3EFE" w:rsidRDefault="002B3EFE" w:rsidP="002B3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lang w:val="fr-CA"/>
        </w:rPr>
      </w:pPr>
      <w:r w:rsidRPr="00DF022A">
        <w:rPr>
          <w:lang w:val="fr-CA"/>
        </w:rPr>
        <w:t>l'étudiant désire mettre fin à la BRFP.</w:t>
      </w:r>
    </w:p>
    <w:p w:rsidR="002B3EFE" w:rsidRPr="00DF022A" w:rsidRDefault="002B3EFE" w:rsidP="002B3EFE">
      <w:pPr>
        <w:pStyle w:val="ListParagraph"/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  <w:r w:rsidRPr="008D2380">
        <w:rPr>
          <w:b/>
          <w:bCs/>
          <w:lang w:val="fr-CA"/>
        </w:rPr>
        <w:t>4. ÉVALUATIONS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 w:rsidRPr="008D2380">
        <w:rPr>
          <w:lang w:val="fr-CA"/>
        </w:rPr>
        <w:t>À la fin de chaque session universitaire, le professeur offrant la BRFP évalue par écrit le rendement de l'étudiant dans l'exécution des fonctions, activités ou projets énoncés dans l'</w:t>
      </w:r>
      <w:r>
        <w:rPr>
          <w:lang w:val="fr-CA"/>
        </w:rPr>
        <w:t>o</w:t>
      </w:r>
      <w:r w:rsidRPr="008D2380">
        <w:rPr>
          <w:lang w:val="fr-CA"/>
        </w:rPr>
        <w:t xml:space="preserve">ffre. Il y indique s'il est satisfait ou non du rendement fourni et en remet copie à l'étudiant. Ce dernier peut en discuter avec le professeur ou donner ses commentaires par écrit. L'évaluation et, le cas échéant, les commentaires de l'étudiant sont remis </w:t>
      </w:r>
      <w:r>
        <w:rPr>
          <w:lang w:val="fr-CA"/>
        </w:rPr>
        <w:t xml:space="preserve">au registraire </w:t>
      </w:r>
      <w:r w:rsidRPr="008D2380">
        <w:rPr>
          <w:lang w:val="fr-CA"/>
        </w:rPr>
        <w:t>et versés au dossier de BRFP de l'étudiant</w:t>
      </w:r>
      <w:r>
        <w:rPr>
          <w:lang w:val="fr-CA"/>
        </w:rPr>
        <w:t>.</w:t>
      </w:r>
      <w:r w:rsidRPr="008D2380">
        <w:rPr>
          <w:lang w:val="fr-CA"/>
        </w:rPr>
        <w:t xml:space="preserve"> </w:t>
      </w:r>
    </w:p>
    <w:p w:rsidR="002B3EFE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5</w:t>
      </w:r>
      <w:r w:rsidRPr="008D2380">
        <w:rPr>
          <w:b/>
          <w:bCs/>
          <w:lang w:val="fr-CA"/>
        </w:rPr>
        <w:t>. DOSSIER DE BRFP</w:t>
      </w:r>
    </w:p>
    <w:p w:rsidR="002B3EFE" w:rsidRPr="008D2380" w:rsidRDefault="002B3EFE" w:rsidP="002B3EFE">
      <w:pPr>
        <w:spacing w:after="0" w:line="240" w:lineRule="auto"/>
        <w:rPr>
          <w:lang w:val="fr-CA"/>
        </w:rPr>
      </w:pPr>
    </w:p>
    <w:p w:rsidR="002B3EFE" w:rsidRDefault="002B3EFE" w:rsidP="002B3EFE">
      <w:pPr>
        <w:spacing w:after="0" w:line="240" w:lineRule="auto"/>
        <w:rPr>
          <w:lang w:val="fr-CA"/>
        </w:rPr>
      </w:pPr>
      <w:r>
        <w:rPr>
          <w:lang w:val="fr-CA"/>
        </w:rPr>
        <w:t xml:space="preserve">Le registraire </w:t>
      </w:r>
      <w:r w:rsidRPr="008D2380">
        <w:rPr>
          <w:lang w:val="fr-CA"/>
        </w:rPr>
        <w:t>tient, pour chaque étudiant à BRFP, un « dossier de BRFP », distinct de son dossier scolaire. Le dossier de BRFP contient une copie d</w:t>
      </w:r>
      <w:r>
        <w:rPr>
          <w:lang w:val="fr-CA"/>
        </w:rPr>
        <w:t>u formulaire d’o</w:t>
      </w:r>
      <w:r w:rsidRPr="008D2380">
        <w:rPr>
          <w:lang w:val="fr-CA"/>
        </w:rPr>
        <w:t>ffre, les évaluations et tout autre document relatif à la BRFP; l'étudiant doit pouvoir le consulter pendant au moins l'année qui suit la perte de son statut étudiant.</w:t>
      </w:r>
    </w:p>
    <w:p w:rsidR="002B3EFE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p w:rsidR="002B3EFE" w:rsidRPr="003C3545" w:rsidRDefault="002B3EFE" w:rsidP="00AC2250">
      <w:pPr>
        <w:spacing w:after="0"/>
        <w:rPr>
          <w:rFonts w:ascii="Arial Narrow" w:hAnsi="Arial Narrow"/>
          <w:sz w:val="18"/>
          <w:lang w:val="fr-CA"/>
        </w:rPr>
      </w:pPr>
    </w:p>
    <w:sectPr w:rsidR="002B3EFE" w:rsidRPr="003C3545" w:rsidSect="00606C26">
      <w:footerReference w:type="default" r:id="rId8"/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B9" w:rsidRDefault="003B13B9" w:rsidP="00610B71">
      <w:pPr>
        <w:spacing w:after="0" w:line="240" w:lineRule="auto"/>
      </w:pPr>
      <w:r>
        <w:separator/>
      </w:r>
    </w:p>
  </w:endnote>
  <w:endnote w:type="continuationSeparator" w:id="0">
    <w:p w:rsidR="003B13B9" w:rsidRDefault="003B13B9" w:rsidP="006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21501"/>
      <w:docPartObj>
        <w:docPartGallery w:val="Page Numbers (Bottom of Page)"/>
        <w:docPartUnique/>
      </w:docPartObj>
    </w:sdtPr>
    <w:sdtEndPr/>
    <w:sdtContent>
      <w:p w:rsidR="00606C26" w:rsidRDefault="00606C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E9" w:rsidRPr="00F125E9">
          <w:rPr>
            <w:noProof/>
            <w:lang w:val="fr-FR"/>
          </w:rPr>
          <w:t>1</w:t>
        </w:r>
        <w:r>
          <w:fldChar w:fldCharType="end"/>
        </w:r>
      </w:p>
    </w:sdtContent>
  </w:sdt>
  <w:p w:rsidR="005B5694" w:rsidRDefault="005B5694" w:rsidP="005B5694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B9" w:rsidRDefault="003B13B9" w:rsidP="00610B71">
      <w:pPr>
        <w:spacing w:after="0" w:line="240" w:lineRule="auto"/>
      </w:pPr>
      <w:r>
        <w:separator/>
      </w:r>
    </w:p>
  </w:footnote>
  <w:footnote w:type="continuationSeparator" w:id="0">
    <w:p w:rsidR="003B13B9" w:rsidRDefault="003B13B9" w:rsidP="006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5D"/>
    <w:multiLevelType w:val="hybridMultilevel"/>
    <w:tmpl w:val="79C021A0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62B21"/>
    <w:multiLevelType w:val="hybridMultilevel"/>
    <w:tmpl w:val="27FEBB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62AD"/>
    <w:multiLevelType w:val="hybridMultilevel"/>
    <w:tmpl w:val="013EE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A0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22C8"/>
    <w:multiLevelType w:val="hybridMultilevel"/>
    <w:tmpl w:val="CC88FF3E"/>
    <w:lvl w:ilvl="0" w:tplc="AD4CD0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512B"/>
    <w:multiLevelType w:val="hybridMultilevel"/>
    <w:tmpl w:val="930A8A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51A"/>
    <w:multiLevelType w:val="hybridMultilevel"/>
    <w:tmpl w:val="3E92C7CA"/>
    <w:lvl w:ilvl="0" w:tplc="3A402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9615B"/>
    <w:multiLevelType w:val="hybridMultilevel"/>
    <w:tmpl w:val="847875AA"/>
    <w:lvl w:ilvl="0" w:tplc="83EED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348"/>
    <w:multiLevelType w:val="hybridMultilevel"/>
    <w:tmpl w:val="4DE6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157E8"/>
    <w:multiLevelType w:val="hybridMultilevel"/>
    <w:tmpl w:val="5F42F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0451D"/>
    <w:multiLevelType w:val="hybridMultilevel"/>
    <w:tmpl w:val="64160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AbbfBMFAg3qpzHfvI2hdES5l32U20s53FGsm1M3Gbmi9Ek8sveEuNAFv7p+AnQzSCT3+rq3wQmITfk/OPmGQw==" w:salt="lQjPTAJDhyninkuWjvgnf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B"/>
    <w:rsid w:val="000D208F"/>
    <w:rsid w:val="0013227C"/>
    <w:rsid w:val="001B0472"/>
    <w:rsid w:val="00230965"/>
    <w:rsid w:val="002B3EFE"/>
    <w:rsid w:val="003B13B9"/>
    <w:rsid w:val="003B6B03"/>
    <w:rsid w:val="003C3545"/>
    <w:rsid w:val="004768C3"/>
    <w:rsid w:val="00480906"/>
    <w:rsid w:val="005B5694"/>
    <w:rsid w:val="005C2B9B"/>
    <w:rsid w:val="00601605"/>
    <w:rsid w:val="00602D47"/>
    <w:rsid w:val="00606C26"/>
    <w:rsid w:val="00610B71"/>
    <w:rsid w:val="006217BB"/>
    <w:rsid w:val="006F4348"/>
    <w:rsid w:val="007A0450"/>
    <w:rsid w:val="007B00FE"/>
    <w:rsid w:val="00835488"/>
    <w:rsid w:val="00896D4E"/>
    <w:rsid w:val="00A0343C"/>
    <w:rsid w:val="00A332FA"/>
    <w:rsid w:val="00A757D3"/>
    <w:rsid w:val="00AA6C05"/>
    <w:rsid w:val="00AC2250"/>
    <w:rsid w:val="00B1170C"/>
    <w:rsid w:val="00B33D97"/>
    <w:rsid w:val="00B3566A"/>
    <w:rsid w:val="00C04D3D"/>
    <w:rsid w:val="00C63821"/>
    <w:rsid w:val="00DA50FB"/>
    <w:rsid w:val="00ED6A88"/>
    <w:rsid w:val="00F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8488A-0206-4869-A8CD-1C4E332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71"/>
  </w:style>
  <w:style w:type="paragraph" w:styleId="Footer">
    <w:name w:val="footer"/>
    <w:basedOn w:val="Normal"/>
    <w:link w:val="FooterChar"/>
    <w:uiPriority w:val="99"/>
    <w:unhideWhenUsed/>
    <w:rsid w:val="006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71"/>
  </w:style>
  <w:style w:type="paragraph" w:customStyle="1" w:styleId="Default">
    <w:name w:val="Default"/>
    <w:rsid w:val="00B11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B1170C"/>
    <w:rPr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B3566A"/>
    <w:rPr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C2250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AC2250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50"/>
    <w:rPr>
      <w:rFonts w:ascii="Segoe UI" w:hAnsi="Segoe UI" w:cs="Segoe UI"/>
      <w:sz w:val="18"/>
      <w:szCs w:val="18"/>
    </w:rPr>
  </w:style>
  <w:style w:type="character" w:customStyle="1" w:styleId="A9">
    <w:name w:val="A9"/>
    <w:uiPriority w:val="99"/>
    <w:rsid w:val="00480906"/>
    <w:rPr>
      <w:rFonts w:ascii="Arial Narrow" w:hAnsi="Arial Narrow" w:cs="Arial Narrow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Kouachi</dc:creator>
  <cp:lastModifiedBy>Mohamed Kouachi</cp:lastModifiedBy>
  <cp:revision>3</cp:revision>
  <cp:lastPrinted>2018-09-19T18:05:00Z</cp:lastPrinted>
  <dcterms:created xsi:type="dcterms:W3CDTF">2018-10-03T18:21:00Z</dcterms:created>
  <dcterms:modified xsi:type="dcterms:W3CDTF">2018-10-05T16:02:00Z</dcterms:modified>
</cp:coreProperties>
</file>